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38330451"/>
        <w:docPartObj>
          <w:docPartGallery w:val="Cover Pages"/>
          <w:docPartUnique/>
        </w:docPartObj>
      </w:sdtPr>
      <w:sdtEndPr>
        <w:rPr>
          <w:color w:val="595959" w:themeColor="text1" w:themeTint="A6"/>
          <w:sz w:val="32"/>
          <w:szCs w:val="32"/>
        </w:rPr>
      </w:sdtEndPr>
      <w:sdtContent>
        <w:p w14:paraId="347AFAAF" w14:textId="0EEC9A7A" w:rsidR="00702299" w:rsidRDefault="00702299">
          <w:pPr>
            <w:pStyle w:val="Bezodstpw"/>
          </w:pPr>
        </w:p>
        <w:p w14:paraId="471C0964" w14:textId="77777777" w:rsidR="00702299" w:rsidRDefault="00702299">
          <w:pPr>
            <w:pStyle w:val="Bezodstpw"/>
          </w:pPr>
        </w:p>
        <w:p w14:paraId="55038DA3" w14:textId="5BEB89EE" w:rsidR="00702299" w:rsidRDefault="00702299">
          <w:pPr>
            <w:pStyle w:val="Bezodstpw"/>
          </w:pPr>
        </w:p>
        <w:p w14:paraId="12B8A2BE" w14:textId="7F1ED485" w:rsidR="00702299" w:rsidRDefault="00702299">
          <w:pPr>
            <w:pStyle w:val="Bezodstpw"/>
          </w:pPr>
        </w:p>
        <w:p w14:paraId="78111871" w14:textId="77777777" w:rsidR="00702299" w:rsidRDefault="00702299">
          <w:pPr>
            <w:pStyle w:val="Bezodstpw"/>
          </w:pPr>
        </w:p>
        <w:p w14:paraId="323DFE3E" w14:textId="77777777" w:rsidR="00702299" w:rsidRDefault="00702299">
          <w:pPr>
            <w:pStyle w:val="Bezodstpw"/>
          </w:pPr>
        </w:p>
        <w:p w14:paraId="71324BAD" w14:textId="77777777" w:rsidR="00702299" w:rsidRDefault="00702299">
          <w:pPr>
            <w:pStyle w:val="Bezodstpw"/>
          </w:pPr>
        </w:p>
        <w:p w14:paraId="0394C3D0" w14:textId="04B245EC" w:rsidR="00702299" w:rsidRPr="00702299" w:rsidRDefault="001D0CD8" w:rsidP="00702299">
          <w:pPr>
            <w:pStyle w:val="Bezodstpw"/>
            <w:jc w:val="center"/>
            <w:rPr>
              <w:rFonts w:ascii="Times New Roman" w:hAnsi="Times New Roman" w:cs="Times New Roman"/>
              <w:b/>
              <w:bCs/>
              <w:color w:val="B3186D" w:themeColor="accent1" w:themeShade="BF"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bCs/>
              <w:color w:val="B3186D" w:themeColor="accent1" w:themeShade="BF"/>
              <w:sz w:val="72"/>
              <w:szCs w:val="72"/>
            </w:rPr>
            <w:t>STANDARDY OCHRONY MAŁOLETNICH</w:t>
          </w:r>
        </w:p>
        <w:p w14:paraId="0188F9C8" w14:textId="6F2370F4" w:rsidR="00702299" w:rsidRPr="007C27EE" w:rsidRDefault="007C27EE" w:rsidP="00702299">
          <w:pPr>
            <w:pStyle w:val="Bezodstpw"/>
            <w:jc w:val="center"/>
            <w:rPr>
              <w:rFonts w:ascii="Times New Roman" w:hAnsi="Times New Roman" w:cs="Times New Roman"/>
              <w:color w:val="B3186D" w:themeColor="accent1" w:themeShade="BF"/>
              <w:sz w:val="36"/>
              <w:szCs w:val="36"/>
            </w:rPr>
          </w:pPr>
          <w:r w:rsidRPr="007C27EE">
            <w:rPr>
              <w:rFonts w:ascii="Times New Roman" w:hAnsi="Times New Roman" w:cs="Times New Roman"/>
              <w:color w:val="B3186D" w:themeColor="accent1" w:themeShade="BF"/>
              <w:sz w:val="36"/>
              <w:szCs w:val="36"/>
            </w:rPr>
            <w:t>(wersja skrócona)</w:t>
          </w:r>
        </w:p>
        <w:p w14:paraId="511D7227" w14:textId="77777777" w:rsidR="007C27EE" w:rsidRDefault="007C27EE" w:rsidP="00702299">
          <w:pPr>
            <w:pStyle w:val="Bezodstpw"/>
            <w:jc w:val="center"/>
            <w:rPr>
              <w:rFonts w:ascii="Times New Roman" w:hAnsi="Times New Roman" w:cs="Times New Roman"/>
              <w:sz w:val="52"/>
              <w:szCs w:val="52"/>
            </w:rPr>
          </w:pPr>
        </w:p>
        <w:p w14:paraId="2C8544FB" w14:textId="77777777" w:rsidR="00702299" w:rsidRDefault="00702299">
          <w:pPr>
            <w:pStyle w:val="Bezodstpw"/>
          </w:pPr>
        </w:p>
        <w:p w14:paraId="0DFD35B1" w14:textId="77777777" w:rsidR="00702299" w:rsidRDefault="00702299">
          <w:pPr>
            <w:pStyle w:val="Bezodstpw"/>
          </w:pPr>
        </w:p>
        <w:p w14:paraId="41EF948B" w14:textId="77777777" w:rsidR="00702299" w:rsidRDefault="00702299">
          <w:pPr>
            <w:pStyle w:val="Bezodstpw"/>
          </w:pPr>
        </w:p>
        <w:p w14:paraId="066C8BB9" w14:textId="77777777" w:rsidR="00702299" w:rsidRDefault="00702299">
          <w:pPr>
            <w:pStyle w:val="Bezodstpw"/>
          </w:pPr>
        </w:p>
        <w:p w14:paraId="598BA334" w14:textId="77777777" w:rsidR="00702299" w:rsidRDefault="00702299">
          <w:pPr>
            <w:pStyle w:val="Bezodstpw"/>
          </w:pPr>
        </w:p>
        <w:p w14:paraId="72FC3912" w14:textId="77777777" w:rsidR="00702299" w:rsidRDefault="00702299">
          <w:pPr>
            <w:pStyle w:val="Bezodstpw"/>
          </w:pPr>
        </w:p>
        <w:p w14:paraId="41E71DCC" w14:textId="77777777" w:rsidR="001840A0" w:rsidRPr="001840A0" w:rsidRDefault="001840A0" w:rsidP="001840A0">
          <w:pPr>
            <w:pStyle w:val="NormalnyWeb"/>
            <w:shd w:val="clear" w:color="auto" w:fill="F7F4DE"/>
            <w:spacing w:before="0" w:beforeAutospacing="0" w:after="404" w:afterAutospacing="0" w:line="405" w:lineRule="atLeast"/>
            <w:jc w:val="center"/>
            <w:rPr>
              <w:rFonts w:ascii="Ubuntu" w:hAnsi="Ubuntu"/>
              <w:color w:val="000000"/>
              <w:sz w:val="56"/>
              <w:szCs w:val="56"/>
            </w:rPr>
          </w:pPr>
          <w:r w:rsidRPr="001840A0">
            <w:rPr>
              <w:rStyle w:val="Pogrubienie"/>
              <w:rFonts w:ascii="Ubuntu" w:hAnsi="Ubuntu"/>
              <w:color w:val="000000"/>
              <w:sz w:val="56"/>
              <w:szCs w:val="56"/>
            </w:rPr>
            <w:t>Miejskie Przedszkole Nr 3</w:t>
          </w:r>
          <w:r w:rsidRPr="001840A0">
            <w:rPr>
              <w:rFonts w:ascii="Ubuntu" w:hAnsi="Ubuntu"/>
              <w:color w:val="000000"/>
              <w:sz w:val="56"/>
              <w:szCs w:val="56"/>
            </w:rPr>
            <w:br/>
          </w:r>
          <w:r w:rsidRPr="001840A0">
            <w:rPr>
              <w:rStyle w:val="Pogrubienie"/>
              <w:rFonts w:ascii="Ubuntu" w:hAnsi="Ubuntu"/>
              <w:color w:val="000000"/>
              <w:sz w:val="56"/>
              <w:szCs w:val="56"/>
            </w:rPr>
            <w:t>w Piekarach Śląskich</w:t>
          </w:r>
          <w:r w:rsidRPr="001840A0">
            <w:rPr>
              <w:rFonts w:ascii="Ubuntu" w:hAnsi="Ubuntu"/>
              <w:color w:val="000000"/>
              <w:sz w:val="56"/>
              <w:szCs w:val="56"/>
            </w:rPr>
            <w:br/>
          </w:r>
          <w:r w:rsidRPr="001840A0">
            <w:rPr>
              <w:rStyle w:val="Pogrubienie"/>
              <w:rFonts w:ascii="Ubuntu" w:hAnsi="Ubuntu"/>
              <w:color w:val="000000"/>
              <w:sz w:val="56"/>
              <w:szCs w:val="56"/>
            </w:rPr>
            <w:t>BAJKA</w:t>
          </w:r>
        </w:p>
        <w:p w14:paraId="4805259A" w14:textId="77777777" w:rsidR="00702299" w:rsidRDefault="00702299">
          <w:pPr>
            <w:pStyle w:val="Bezodstpw"/>
          </w:pPr>
        </w:p>
        <w:p w14:paraId="40E9295F" w14:textId="77777777" w:rsidR="00702299" w:rsidRDefault="00702299">
          <w:pPr>
            <w:pStyle w:val="Bezodstpw"/>
          </w:pPr>
        </w:p>
        <w:p w14:paraId="2A1B626A" w14:textId="77777777" w:rsidR="00702299" w:rsidRDefault="00702299">
          <w:pPr>
            <w:pStyle w:val="Bezodstpw"/>
          </w:pPr>
        </w:p>
        <w:p w14:paraId="18923C74" w14:textId="77777777" w:rsidR="00702299" w:rsidRDefault="00702299">
          <w:pPr>
            <w:pStyle w:val="Bezodstpw"/>
          </w:pPr>
        </w:p>
        <w:p w14:paraId="72896DD7" w14:textId="77777777" w:rsidR="00702299" w:rsidRDefault="00702299">
          <w:pPr>
            <w:pStyle w:val="Bezodstpw"/>
          </w:pPr>
        </w:p>
        <w:p w14:paraId="68328A10" w14:textId="77777777" w:rsidR="00702299" w:rsidRDefault="00702299">
          <w:pPr>
            <w:pStyle w:val="Bezodstpw"/>
          </w:pPr>
        </w:p>
        <w:p w14:paraId="4CB905E0" w14:textId="77777777" w:rsidR="00702299" w:rsidRDefault="00702299">
          <w:pPr>
            <w:pStyle w:val="Bezodstpw"/>
          </w:pPr>
        </w:p>
        <w:p w14:paraId="730B7625" w14:textId="77777777" w:rsidR="00702299" w:rsidRDefault="00702299">
          <w:pPr>
            <w:pStyle w:val="Bezodstpw"/>
          </w:pPr>
        </w:p>
        <w:p w14:paraId="04B03B8E" w14:textId="77777777" w:rsidR="00702299" w:rsidRDefault="00702299">
          <w:pPr>
            <w:pStyle w:val="Bezodstpw"/>
          </w:pPr>
        </w:p>
        <w:p w14:paraId="51B34CAE" w14:textId="77777777" w:rsidR="00702299" w:rsidRDefault="00702299">
          <w:pPr>
            <w:pStyle w:val="Bezodstpw"/>
          </w:pPr>
        </w:p>
        <w:p w14:paraId="7A4EB1DB" w14:textId="77777777" w:rsidR="00702299" w:rsidRDefault="00702299">
          <w:pPr>
            <w:pStyle w:val="Bezodstpw"/>
          </w:pPr>
        </w:p>
        <w:p w14:paraId="3169BEC6" w14:textId="513960E9" w:rsidR="007C4DDD" w:rsidRPr="0014081F" w:rsidRDefault="00000000" w:rsidP="0014081F">
          <w:pPr>
            <w:rPr>
              <w:color w:val="595959" w:themeColor="text1" w:themeTint="A6"/>
              <w:sz w:val="32"/>
              <w:szCs w:val="32"/>
            </w:rPr>
          </w:pPr>
        </w:p>
      </w:sdtContent>
    </w:sdt>
    <w:sdt>
      <w:sdtPr>
        <w:rPr>
          <w:rFonts w:ascii="Times New Roman" w:hAnsi="Times New Roman" w:cs="Times New Roman"/>
          <w:caps w:val="0"/>
          <w:color w:val="auto"/>
          <w:spacing w:val="0"/>
          <w:sz w:val="21"/>
          <w:szCs w:val="21"/>
        </w:rPr>
        <w:id w:val="897475165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0FBECC35" w14:textId="34FEE37B" w:rsidR="008E47E3" w:rsidRDefault="008E47E3" w:rsidP="00345DA2">
          <w:pPr>
            <w:pStyle w:val="Nagwekspisutreci"/>
            <w:rPr>
              <w:rFonts w:ascii="Times New Roman" w:hAnsi="Times New Roman" w:cs="Times New Roman"/>
            </w:rPr>
          </w:pPr>
          <w:r w:rsidRPr="00446474">
            <w:rPr>
              <w:rFonts w:ascii="Times New Roman" w:hAnsi="Times New Roman" w:cs="Times New Roman"/>
            </w:rPr>
            <w:t>Spis treści</w:t>
          </w:r>
        </w:p>
        <w:p w14:paraId="63AE02A0" w14:textId="77777777" w:rsidR="00345DA2" w:rsidRPr="007E040C" w:rsidRDefault="00345DA2" w:rsidP="00345DA2">
          <w:pPr>
            <w:rPr>
              <w:rFonts w:ascii="Times New Roman" w:hAnsi="Times New Roman" w:cs="Times New Roman"/>
              <w:sz w:val="22"/>
              <w:szCs w:val="22"/>
            </w:rPr>
          </w:pPr>
        </w:p>
        <w:p w14:paraId="08C6A853" w14:textId="1577C097" w:rsidR="00180880" w:rsidRDefault="008E47E3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r w:rsidRPr="007E040C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7E040C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7E040C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61383631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I. Wprowadzenie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_Toc161383631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2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48343392" w14:textId="75FBCB9B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2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II. Zasady bezpiecznej rekrutacji pracowników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_Toc161383632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4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15AB4374" w14:textId="60E679AF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3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III. Zasady bezpiecznej realizacji personel-dziecko – zachowania niedozwolone wobec małoletnich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_Toc161383633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5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664783B1" w14:textId="2936D2D2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4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IV. Zasady ochrony wizerunku i danych osobowych dzieci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_Toc161383634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6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6094133C" w14:textId="60A46E54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5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V. Procedury interwencji w przypadku krzywdzenia dziecka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_Toc161383635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7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2BB2E141" w14:textId="061D6D07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6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VI. Procedura postępowania w przypadku krzywdzenia dziecka przez osobę ze środowiska rodzinnego: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_Toc161383636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8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08784924" w14:textId="2F535031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7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VII. Procedura interwencji w sytuacji krzywdzenia dziecka w przedszkolu przez pracownika jednostki: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_Toc161383637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9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099AAB58" w14:textId="288DF089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8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VIII. Procedura interwencji w sytuacji krzywdzenia dziecka w przedszkolu przez rówieśników: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_Toc161383638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10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0DAC0A77" w14:textId="594824D6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39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IX. Ważne telefony i adresy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_Toc161383639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10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1C1A3340" w14:textId="2054273E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40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X. Monitoring stosowania Standardów Ochrony Małoletnich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_Toc161383640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11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342CE4AF" w14:textId="4A1B43B3" w:rsidR="00180880" w:rsidRDefault="00000000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1383641" w:history="1">
            <w:r w:rsidR="00180880" w:rsidRPr="00490551">
              <w:rPr>
                <w:rStyle w:val="Hipercze"/>
                <w:rFonts w:ascii="Times New Roman" w:hAnsi="Times New Roman" w:cs="Times New Roman"/>
                <w:noProof/>
              </w:rPr>
              <w:t>XI. Zasady udostępniania Standardów Ochrony Małoletnich</w:t>
            </w:r>
            <w:r w:rsidR="00180880">
              <w:rPr>
                <w:noProof/>
                <w:webHidden/>
              </w:rPr>
              <w:tab/>
            </w:r>
            <w:r w:rsidR="00180880">
              <w:rPr>
                <w:noProof/>
                <w:webHidden/>
              </w:rPr>
              <w:fldChar w:fldCharType="begin"/>
            </w:r>
            <w:r w:rsidR="00180880">
              <w:rPr>
                <w:noProof/>
                <w:webHidden/>
              </w:rPr>
              <w:instrText xml:space="preserve"> PAGEREF _Toc161383641 \h </w:instrText>
            </w:r>
            <w:r w:rsidR="00180880">
              <w:rPr>
                <w:noProof/>
                <w:webHidden/>
              </w:rPr>
            </w:r>
            <w:r w:rsidR="00180880">
              <w:rPr>
                <w:noProof/>
                <w:webHidden/>
              </w:rPr>
              <w:fldChar w:fldCharType="separate"/>
            </w:r>
            <w:r w:rsidR="00180880">
              <w:rPr>
                <w:noProof/>
                <w:webHidden/>
              </w:rPr>
              <w:t>12</w:t>
            </w:r>
            <w:r w:rsidR="00180880">
              <w:rPr>
                <w:noProof/>
                <w:webHidden/>
              </w:rPr>
              <w:fldChar w:fldCharType="end"/>
            </w:r>
          </w:hyperlink>
        </w:p>
        <w:p w14:paraId="25ACC4ED" w14:textId="394DDD86" w:rsidR="008E47E3" w:rsidRPr="00446474" w:rsidRDefault="008E47E3" w:rsidP="00345DA2">
          <w:pPr>
            <w:rPr>
              <w:rFonts w:ascii="Times New Roman" w:hAnsi="Times New Roman" w:cs="Times New Roman"/>
            </w:rPr>
          </w:pPr>
          <w:r w:rsidRPr="007E040C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094FA00" w14:textId="65C00CC8" w:rsidR="00E325D6" w:rsidRPr="00446474" w:rsidRDefault="00E325D6" w:rsidP="00345DA2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</w:p>
    <w:p w14:paraId="12D9C8AB" w14:textId="77777777" w:rsidR="009D1F91" w:rsidRPr="00446474" w:rsidRDefault="009D1F91" w:rsidP="00345DA2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  <w:r w:rsidRPr="00446474">
        <w:rPr>
          <w:rFonts w:ascii="Times New Roman" w:hAnsi="Times New Roman" w:cs="Times New Roman"/>
        </w:rPr>
        <w:br w:type="page"/>
      </w:r>
    </w:p>
    <w:p w14:paraId="0D362E1C" w14:textId="1CC16733" w:rsidR="007A35EF" w:rsidRPr="00446474" w:rsidRDefault="00345DA2" w:rsidP="00345DA2">
      <w:pPr>
        <w:pStyle w:val="Nagwek1"/>
        <w:rPr>
          <w:rFonts w:ascii="Times New Roman" w:hAnsi="Times New Roman" w:cs="Times New Roman"/>
        </w:rPr>
      </w:pPr>
      <w:bookmarkStart w:id="0" w:name="_Toc161383631"/>
      <w:r>
        <w:rPr>
          <w:rFonts w:ascii="Times New Roman" w:hAnsi="Times New Roman" w:cs="Times New Roman"/>
        </w:rPr>
        <w:lastRenderedPageBreak/>
        <w:t xml:space="preserve">I. </w:t>
      </w:r>
      <w:r w:rsidR="00E325D6" w:rsidRPr="00446474">
        <w:rPr>
          <w:rFonts w:ascii="Times New Roman" w:hAnsi="Times New Roman" w:cs="Times New Roman"/>
        </w:rPr>
        <w:t>Wprowadzenie</w:t>
      </w:r>
      <w:bookmarkEnd w:id="0"/>
    </w:p>
    <w:p w14:paraId="24E6740C" w14:textId="77777777" w:rsidR="007A35EF" w:rsidRDefault="007A35EF" w:rsidP="00345DA2">
      <w:p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781049" w:themeColor="accent1" w:themeShade="80"/>
          <w:sz w:val="24"/>
          <w:szCs w:val="24"/>
        </w:rPr>
      </w:pPr>
    </w:p>
    <w:p w14:paraId="5026833C" w14:textId="2D9DD9D2" w:rsidR="00DE7EFF" w:rsidRPr="00BD1860" w:rsidRDefault="00AC4C34" w:rsidP="00345DA2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 xml:space="preserve">Wewnętrzne procedury regulujące ochronę dziecka przed przemocą są zgodne z obowiązującymi w naszej jednostce dokumentami: Statutem, Polityką bezpieczeństwa przetwarzania danych osobowych oraz </w:t>
      </w:r>
      <w:r w:rsidR="005312E8" w:rsidRPr="00BD1860">
        <w:rPr>
          <w:rFonts w:ascii="Times New Roman" w:hAnsi="Times New Roman" w:cs="Times New Roman"/>
          <w:sz w:val="22"/>
          <w:szCs w:val="22"/>
        </w:rPr>
        <w:t xml:space="preserve">obowiązującymi </w:t>
      </w:r>
      <w:r w:rsidRPr="00BD1860">
        <w:rPr>
          <w:rFonts w:ascii="Times New Roman" w:hAnsi="Times New Roman" w:cs="Times New Roman"/>
          <w:sz w:val="22"/>
          <w:szCs w:val="22"/>
        </w:rPr>
        <w:t>przepisami prawa:</w:t>
      </w:r>
    </w:p>
    <w:p w14:paraId="22087FC6" w14:textId="2039BB74" w:rsidR="00AC4C34" w:rsidRPr="00BD1860" w:rsidRDefault="00AC4C34" w:rsidP="00345DA2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Konstytucją Rzeczypospolitej Polskiej z dnia 2 kwietnia 1997 r.;</w:t>
      </w:r>
    </w:p>
    <w:p w14:paraId="22039057" w14:textId="61D91386" w:rsidR="00AC4C34" w:rsidRPr="00BD1860" w:rsidRDefault="00AC4C34" w:rsidP="00345DA2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Konwencji o Prawach Dziecka przyjętej przez Zgromadzenie Ogólne ONZ z 20 listopada 1989 r. (Dz. U. z 1991.120.526 ze zm.);</w:t>
      </w:r>
    </w:p>
    <w:p w14:paraId="47B2F5DC" w14:textId="3673756B" w:rsidR="00AC4C34" w:rsidRPr="00BD1860" w:rsidRDefault="00AC4C34" w:rsidP="00345DA2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Ustawą z dnia 7 września 1991 r. o systemie oświaty (Dz. U. z 2022</w:t>
      </w:r>
      <w:r w:rsidR="005E7D3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r. poz. 2230 ze zm.);</w:t>
      </w:r>
    </w:p>
    <w:p w14:paraId="4A3C8B05" w14:textId="2C4C4CD2" w:rsidR="00AC4C34" w:rsidRPr="00BD1860" w:rsidRDefault="00AC4C34" w:rsidP="00345DA2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Ustawą z dnia 14 grudnia 2016 r. Prawo oświatowe (Dz. U. z 2023</w:t>
      </w:r>
      <w:r w:rsidR="005E7D3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r. poz. 900 ze zm.);</w:t>
      </w:r>
    </w:p>
    <w:p w14:paraId="066A76FA" w14:textId="2622AF45" w:rsidR="00AC4C34" w:rsidRPr="00BD1860" w:rsidRDefault="00AC4C34" w:rsidP="00345DA2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Ustawą z dnia 26 stycznia 1982 r. Karta Nauczyciela (Dz. U. z 2023</w:t>
      </w:r>
      <w:r w:rsidR="005E7D3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r. poz. 984 ze zm.);</w:t>
      </w:r>
    </w:p>
    <w:p w14:paraId="37FEAB6A" w14:textId="19A7AB59" w:rsidR="00AD1A1D" w:rsidRPr="00BD1860" w:rsidRDefault="00AC4C34" w:rsidP="00345DA2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Ustawą z dnia 29 lipca 2005 r. o przeciwdziałaniu przemocy domowej (Dz. U. z 2021 r. poz. 1249 ze zm.) oraz Rozporządzeniem Rady Ministrów z dnia 6 września 2023 r. w sprawie procedury "Niebieskie Karty"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, oraz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wzorów formularzy "Niebieska Karta"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6F94297" w14:textId="05A951F3" w:rsidR="007C4DDD" w:rsidRPr="00BD1860" w:rsidRDefault="007C4DDD" w:rsidP="007C4DD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Ustawą z dnia 13 maja 2016 r. o przeciwdziałaniu zagrożeniom przestępczością na tle seksualnym (Dz. U. z 2023 r. poz. 1304 ze zm.)</w:t>
      </w:r>
    </w:p>
    <w:p w14:paraId="6AE7EE35" w14:textId="77777777" w:rsidR="00886B3E" w:rsidRPr="00BD1860" w:rsidRDefault="00886B3E" w:rsidP="00345DA2">
      <w:p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8AC077" w14:textId="31271EBC" w:rsidR="00AC4C34" w:rsidRPr="00BD1860" w:rsidRDefault="005312E8" w:rsidP="00345DA2">
      <w:p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Dokument ten reguluje procedury ochrony dzieci przed krzywdzeniem, rozpoznawanie i reagowanie na niepokojące sytuację w określony procedurami sposób postępowania. Ilekroć w niniejszych procedurach jest mowa o:</w:t>
      </w:r>
    </w:p>
    <w:p w14:paraId="76F92DA7" w14:textId="48C70B4D" w:rsidR="00CF3AAE" w:rsidRPr="00BD1860" w:rsidRDefault="00DE7EFF" w:rsidP="00345DA2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krzywdzeni</w:t>
      </w:r>
      <w:r w:rsidR="005312E8"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</w:t>
      </w: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dziecka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należy rozumieć - </w:t>
      </w:r>
      <w:r w:rsidR="005312E8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każde zamierzone lub niezamierzone działanie oraz zaniechanie działań ze strony rodzica/opiekuna, które ujemnie wpływa na rozwój fizyczny lub psychiczny dziecka. Krzywdzenie dzieci to też bezczynność społeczeństwa lub instytucji, a także rezultat takiej bezczynności, który ogranicza równe prawa dzieci i zakłóca ich optymalny rozwój. </w:t>
      </w:r>
      <w:r w:rsidR="00F60AB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Można wyróżnić następujące wymiary zjawiska krzywdzenia dziecka:</w:t>
      </w:r>
    </w:p>
    <w:p w14:paraId="72D09146" w14:textId="3F4EC89D" w:rsidR="005312E8" w:rsidRPr="00BD1860" w:rsidRDefault="00F60ABF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 psychiczna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przymus, groźby, obrażanie, wyzywanie, ocenianie, krytykowanie, straszenie, szantażowanie, krzyczenie, wyśmiewanie, lekceważenie,</w:t>
      </w:r>
    </w:p>
    <w:p w14:paraId="735F1419" w14:textId="50AC752F" w:rsidR="00F60ABF" w:rsidRPr="00BD1860" w:rsidRDefault="00F60ABF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 fizyczna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szarpanie, kopanie, popychanie, policzkowanie, przypalanie papierosem, bicie ręką przy użyciu przedmiotów, klaps,</w:t>
      </w:r>
    </w:p>
    <w:p w14:paraId="5AA8AC91" w14:textId="75A868FE" w:rsidR="00F60ABF" w:rsidRPr="00BD1860" w:rsidRDefault="00F60ABF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 seksualna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gwałt, wymuszanie pożycia seksualnego, wymuszanie nieakceptowanych zachowań seksualnych,</w:t>
      </w:r>
    </w:p>
    <w:p w14:paraId="5FBA213C" w14:textId="25E44D2A" w:rsidR="00F60ABF" w:rsidRPr="00BD1860" w:rsidRDefault="00F60ABF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 ekonomiczna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unikanie płacenia alimentów, zakazywanie członkowi rodziny pracy lub edukacji w celu zdobycia zatrudnienia, przywłaszczanie do swoich celów wspólnych środków na utrzymanie rodziny,</w:t>
      </w:r>
    </w:p>
    <w:p w14:paraId="049D24CC" w14:textId="433033A3" w:rsidR="00F60ABF" w:rsidRPr="00BD1860" w:rsidRDefault="00F60ABF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zaniedbanie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głodzenie, niedostarczanie odpowiedniej ilości jedzenia, nieodpowiednia higiena lub jej brak, niezgłaszanie się z dzieckiem do lekarza (gdy tego wymaga), brak leczenia mimo zaleceń lekarzy, niedopilnowanie w kwestii edukacji, brak przejawiania zainteresowania, w jaki sposób dziecko spędza wolny czas, jaki ma zainteresowania, problemy oraz potrzeby,</w:t>
      </w:r>
    </w:p>
    <w:p w14:paraId="618938F1" w14:textId="575BDF6B" w:rsidR="00F60ABF" w:rsidRPr="00BD1860" w:rsidRDefault="00F60ABF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alienacja rodziciel</w:t>
      </w:r>
      <w:r w:rsidR="001D0CD8"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</w:t>
      </w: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ka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- ograniczenie kontaktu i izolowanie dziecka od drugiego rodzica, odcinanie drugiego rodzica od informacji dotyczących dziecka, wymazywanie drugiego rodzica z życia dziecka, niszczenie zdjęć i pamiątek, przedstawianie drugiego rodzica w złym świetle, zakazywanie dziecku swobodnego mówienia i wyrażania miłości do drugiego rodzica;</w:t>
      </w:r>
    </w:p>
    <w:p w14:paraId="10DF29FE" w14:textId="77777777" w:rsidR="00D94FA9" w:rsidRPr="00BD1860" w:rsidRDefault="00D94FA9" w:rsidP="00345DA2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przemocy domowej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należy przez to rozumieć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5C5AB27D" w14:textId="713F160A" w:rsidR="00D94FA9" w:rsidRPr="00BD1860" w:rsidRDefault="00D94FA9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narażające tę osobę na niebezpieczeństwo utraty życia, zdrowia lub mienia,</w:t>
      </w:r>
    </w:p>
    <w:p w14:paraId="1E7E4E9D" w14:textId="6B21C11B" w:rsidR="00D94FA9" w:rsidRPr="00BD1860" w:rsidRDefault="00D94FA9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naruszające jej godność, nietykalność cielesną lub wolność, w tym seksualną,</w:t>
      </w:r>
    </w:p>
    <w:p w14:paraId="6E9A9168" w14:textId="0E0E70C7" w:rsidR="00D94FA9" w:rsidRPr="00BD1860" w:rsidRDefault="00D94FA9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powodujące szkody na jej zdrowiu fizycznym lub psychicznym, wywołujące u tej osoby cierpienie lub krzywdę,</w:t>
      </w:r>
    </w:p>
    <w:p w14:paraId="3AC941B6" w14:textId="4A9247C1" w:rsidR="00D94FA9" w:rsidRPr="00BD1860" w:rsidRDefault="00D94FA9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ograniczające lub pozbawiające tę osobę dostępu do środków finansowych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, lub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możliwości podjęcia pracy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, lub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uzyskania samodzielności finansowej,</w:t>
      </w:r>
    </w:p>
    <w:p w14:paraId="23035645" w14:textId="511BD051" w:rsidR="00D94FA9" w:rsidRPr="00BD1860" w:rsidRDefault="00D94FA9" w:rsidP="00345DA2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istotnie naruszające prywatność tej osoby lub wzbudzające u niej poczucie zagrożenia, poniżenia lub udręczenia, w tym podejmowane za pomocą środków komunikacji elektronicznej;</w:t>
      </w:r>
    </w:p>
    <w:p w14:paraId="420F599F" w14:textId="7DD5D1E5" w:rsidR="00F60ABF" w:rsidRPr="00BD1860" w:rsidRDefault="00F60ABF" w:rsidP="00345DA2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Pracowniku </w:t>
      </w:r>
      <w:r w:rsidR="004310EF"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przedszkola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należy przez to rozumieć osobę zatrudnioną na podstawie umowy pracę, mianowania powołania lub umowy cywilno-prawnej. Osoby pracujące w </w:t>
      </w:r>
      <w:r w:rsidR="004310E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przedszkolu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dzielą się na pracowników pedagogicznych i niepedagogicznych;</w:t>
      </w:r>
    </w:p>
    <w:p w14:paraId="2B91056D" w14:textId="5DD97029" w:rsidR="00F60ABF" w:rsidRPr="00BD1860" w:rsidRDefault="00F60ABF" w:rsidP="00345DA2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Dziecku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osoba przyjęta do </w:t>
      </w:r>
      <w:r w:rsidR="004310E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toku postępowania rekrutacyjnego, po dopełnieniu wszelkich niezbędnych formalności przez rodziców</w:t>
      </w:r>
      <w:r w:rsidR="002402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E02B586" w14:textId="2CDD9885" w:rsidR="00886B3E" w:rsidRPr="00BD1860" w:rsidRDefault="00886B3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14:paraId="0EF424A4" w14:textId="70AFBD77" w:rsidR="00E325D6" w:rsidRDefault="00345DA2" w:rsidP="00345DA2">
      <w:pPr>
        <w:pStyle w:val="Nagwek1"/>
        <w:rPr>
          <w:rFonts w:ascii="Times New Roman" w:hAnsi="Times New Roman" w:cs="Times New Roman"/>
        </w:rPr>
      </w:pPr>
      <w:bookmarkStart w:id="1" w:name="_Toc161383632"/>
      <w:r>
        <w:rPr>
          <w:rFonts w:ascii="Times New Roman" w:hAnsi="Times New Roman" w:cs="Times New Roman"/>
        </w:rPr>
        <w:lastRenderedPageBreak/>
        <w:t xml:space="preserve">II. </w:t>
      </w:r>
      <w:r w:rsidR="009D1F91" w:rsidRPr="00446474">
        <w:rPr>
          <w:rFonts w:ascii="Times New Roman" w:hAnsi="Times New Roman" w:cs="Times New Roman"/>
        </w:rPr>
        <w:t>Zasady bezpiecznej rekrutacji pracowników</w:t>
      </w:r>
      <w:bookmarkEnd w:id="1"/>
    </w:p>
    <w:p w14:paraId="022EB6F3" w14:textId="77777777" w:rsidR="000170D0" w:rsidRDefault="000170D0" w:rsidP="00345DA2">
      <w:pPr>
        <w:rPr>
          <w:rFonts w:ascii="Times New Roman" w:hAnsi="Times New Roman" w:cs="Times New Roman"/>
        </w:rPr>
      </w:pPr>
    </w:p>
    <w:p w14:paraId="6E0C70F0" w14:textId="363D92CC" w:rsidR="000170D0" w:rsidRPr="00BD1860" w:rsidRDefault="000170D0" w:rsidP="00345DA2">
      <w:pPr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 xml:space="preserve">Przed dopuszczeniem pracownika do wykonywania obowiązków związanych z wychowaniem, edukacją, wypoczynkiem, leczeniem małoletnich lub opieką nad nimi </w:t>
      </w:r>
      <w:r w:rsidR="007E040C" w:rsidRPr="00BD1860">
        <w:rPr>
          <w:rFonts w:ascii="Times New Roman" w:hAnsi="Times New Roman" w:cs="Times New Roman"/>
          <w:sz w:val="22"/>
          <w:szCs w:val="22"/>
        </w:rPr>
        <w:t>Przedszkole</w:t>
      </w:r>
      <w:r w:rsidRPr="00BD1860">
        <w:rPr>
          <w:rFonts w:ascii="Times New Roman" w:hAnsi="Times New Roman" w:cs="Times New Roman"/>
          <w:sz w:val="22"/>
          <w:szCs w:val="22"/>
        </w:rPr>
        <w:t xml:space="preserve"> jest zobowiązan</w:t>
      </w:r>
      <w:r w:rsidR="007E040C" w:rsidRPr="00BD1860">
        <w:rPr>
          <w:rFonts w:ascii="Times New Roman" w:hAnsi="Times New Roman" w:cs="Times New Roman"/>
          <w:sz w:val="22"/>
          <w:szCs w:val="22"/>
        </w:rPr>
        <w:t>e</w:t>
      </w:r>
      <w:r w:rsidRPr="00BD1860">
        <w:rPr>
          <w:rFonts w:ascii="Times New Roman" w:hAnsi="Times New Roman" w:cs="Times New Roman"/>
          <w:sz w:val="22"/>
          <w:szCs w:val="22"/>
        </w:rPr>
        <w:t xml:space="preserve"> sprawdzić osobę zatrudnioną w </w:t>
      </w:r>
      <w:r w:rsidRPr="00BD1860">
        <w:rPr>
          <w:rFonts w:ascii="Times New Roman" w:hAnsi="Times New Roman" w:cs="Times New Roman"/>
          <w:b/>
          <w:bCs/>
          <w:sz w:val="22"/>
          <w:szCs w:val="22"/>
        </w:rPr>
        <w:t>Rejestrze Sprawców Przestępstw na Tle Seksualnym</w:t>
      </w:r>
      <w:r w:rsidRPr="00BD1860">
        <w:rPr>
          <w:rFonts w:ascii="Times New Roman" w:hAnsi="Times New Roman" w:cs="Times New Roman"/>
          <w:sz w:val="22"/>
          <w:szCs w:val="22"/>
        </w:rPr>
        <w:t>.</w:t>
      </w:r>
    </w:p>
    <w:p w14:paraId="540F16C0" w14:textId="51F05D6E" w:rsidR="004D1D77" w:rsidRPr="00BD1860" w:rsidRDefault="004D1D77" w:rsidP="00345DA2">
      <w:pPr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Jednym z wymogów zatrudnienia nauczyciela jest tzw. niekaralność karna. Nauczyciel nie może być bowiem skazany prawomocnym wyrokiem sądu za umyślne:</w:t>
      </w:r>
    </w:p>
    <w:p w14:paraId="61E89FC3" w14:textId="77777777" w:rsidR="004D1D77" w:rsidRPr="00BD1860" w:rsidRDefault="004D1D77" w:rsidP="00345DA2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przestępstwo,</w:t>
      </w:r>
    </w:p>
    <w:p w14:paraId="3445D7C7" w14:textId="77777777" w:rsidR="004D1D77" w:rsidRPr="00BD1860" w:rsidRDefault="004D1D77" w:rsidP="00345DA2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przestępstwo skarbowe (art. 10 ust. 5 pkt 4 Karty Nauczyciela).</w:t>
      </w:r>
    </w:p>
    <w:p w14:paraId="19FA9A74" w14:textId="5DD35E61" w:rsidR="007C4DDD" w:rsidRPr="00BD1860" w:rsidRDefault="004D1D77" w:rsidP="007C4DD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 xml:space="preserve">Z tego względu jeszcze przed zatrudnieniem Dyrektor żąda od nauczyciela przedstawienia informacji o niekaralności z </w:t>
      </w:r>
      <w:r w:rsidRPr="00BD1860">
        <w:rPr>
          <w:rFonts w:ascii="Times New Roman" w:hAnsi="Times New Roman" w:cs="Times New Roman"/>
          <w:b/>
          <w:bCs/>
          <w:sz w:val="22"/>
          <w:szCs w:val="22"/>
        </w:rPr>
        <w:t>Krajowego Rejestru Karnego</w:t>
      </w:r>
      <w:r w:rsidRPr="00BD1860">
        <w:rPr>
          <w:rFonts w:ascii="Times New Roman" w:hAnsi="Times New Roman" w:cs="Times New Roman"/>
          <w:sz w:val="22"/>
          <w:szCs w:val="22"/>
        </w:rPr>
        <w:t xml:space="preserve"> (art. 10 ust. 8a Karty Nauczyciela). Nie ma takiej konieczności jedynie wówczas, gdy nauczyciel jest ponownie zatrudniany w tej samej </w:t>
      </w:r>
      <w:r w:rsidR="007E040C" w:rsidRPr="00BD1860">
        <w:rPr>
          <w:rFonts w:ascii="Times New Roman" w:hAnsi="Times New Roman" w:cs="Times New Roman"/>
          <w:sz w:val="22"/>
          <w:szCs w:val="22"/>
        </w:rPr>
        <w:t>jednostce</w:t>
      </w:r>
      <w:r w:rsidRPr="00BD1860">
        <w:rPr>
          <w:rFonts w:ascii="Times New Roman" w:hAnsi="Times New Roman" w:cs="Times New Roman"/>
          <w:sz w:val="22"/>
          <w:szCs w:val="22"/>
        </w:rPr>
        <w:t>, a przerwa w zatrudnieniu nie przekroczyła 3 miesięcy.</w:t>
      </w:r>
      <w:r w:rsidR="007C4DD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przypadku niemożliwości przedstawienia informacji z KRK pracownik zobowiązany jest do złożenia oświadczenia o niekaralności oraz toczących się postępowania przygotowawczych, sądowych i dyscyplinarnych.</w:t>
      </w:r>
    </w:p>
    <w:p w14:paraId="62383F29" w14:textId="747BCFA2" w:rsidR="00345DA2" w:rsidRDefault="00345DA2" w:rsidP="00345D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B65232" w14:textId="77777777" w:rsidR="00345DA2" w:rsidRDefault="00345DA2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</w:p>
    <w:p w14:paraId="619A47E4" w14:textId="431ED824" w:rsidR="006C63FB" w:rsidRPr="003E3CEC" w:rsidRDefault="00345DA2" w:rsidP="0024021D">
      <w:pPr>
        <w:pStyle w:val="Nagwek1"/>
        <w:jc w:val="both"/>
        <w:rPr>
          <w:rFonts w:ascii="Times New Roman" w:hAnsi="Times New Roman" w:cs="Times New Roman"/>
        </w:rPr>
      </w:pPr>
      <w:bookmarkStart w:id="2" w:name="_Toc161383633"/>
      <w:r>
        <w:rPr>
          <w:rFonts w:ascii="Times New Roman" w:hAnsi="Times New Roman" w:cs="Times New Roman"/>
        </w:rPr>
        <w:lastRenderedPageBreak/>
        <w:t>I</w:t>
      </w:r>
      <w:r w:rsidR="0024021D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. </w:t>
      </w:r>
      <w:r w:rsidR="009D1F91" w:rsidRPr="00446474">
        <w:rPr>
          <w:rFonts w:ascii="Times New Roman" w:hAnsi="Times New Roman" w:cs="Times New Roman"/>
        </w:rPr>
        <w:t>Zasady bezpiecznej realizacji personel-dzie</w:t>
      </w:r>
      <w:r w:rsidR="007E470E">
        <w:rPr>
          <w:rFonts w:ascii="Times New Roman" w:hAnsi="Times New Roman" w:cs="Times New Roman"/>
        </w:rPr>
        <w:t>cko</w:t>
      </w:r>
      <w:r w:rsidR="001D0CD8">
        <w:rPr>
          <w:rFonts w:ascii="Times New Roman" w:hAnsi="Times New Roman" w:cs="Times New Roman"/>
        </w:rPr>
        <w:t xml:space="preserve"> – zachowania niedozwolone wobec małoletnich</w:t>
      </w:r>
      <w:bookmarkEnd w:id="2"/>
    </w:p>
    <w:p w14:paraId="017FF9F7" w14:textId="77777777" w:rsidR="007C4DDD" w:rsidRPr="007C4DDD" w:rsidRDefault="007C4DDD" w:rsidP="0024021D">
      <w:pPr>
        <w:rPr>
          <w:rFonts w:ascii="Times New Roman" w:hAnsi="Times New Roman" w:cs="Times New Roman"/>
          <w:b/>
          <w:bCs/>
          <w:color w:val="D54773" w:themeColor="accent6"/>
          <w:sz w:val="24"/>
          <w:szCs w:val="24"/>
        </w:rPr>
      </w:pPr>
    </w:p>
    <w:p w14:paraId="50BF66FE" w14:textId="5DBB35D9" w:rsidR="0025511D" w:rsidRPr="00BD1860" w:rsidRDefault="007E470E" w:rsidP="00345D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sz w:val="22"/>
          <w:szCs w:val="22"/>
        </w:rPr>
        <w:t>Komunikacja z dziećmi</w:t>
      </w:r>
    </w:p>
    <w:p w14:paraId="22A518F8" w14:textId="77777777" w:rsidR="007E470E" w:rsidRPr="00BD1860" w:rsidRDefault="007E470E" w:rsidP="00345DA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W komunikacji z dziećmi zachowuj cierpliwość i szacunek.</w:t>
      </w:r>
    </w:p>
    <w:p w14:paraId="736290C7" w14:textId="77777777" w:rsidR="007E470E" w:rsidRPr="00BD1860" w:rsidRDefault="007E470E" w:rsidP="00345DA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Słuchaj uważnie dzieci i udzielaj im odpowiedzi adekwatnych do ich wieku i danej sytuacji. </w:t>
      </w:r>
    </w:p>
    <w:p w14:paraId="40664415" w14:textId="77777777" w:rsidR="007E470E" w:rsidRPr="00BD1860" w:rsidRDefault="007E470E" w:rsidP="00345DA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Nie wolno Ci zawstydzać, upokarzać, lekceważyć i obrażać dziecka. Nie wolno Ci krzyczeć na dziecko w sytuacji innej niż wynikająca z bezpieczeństwa dziecka lub innych dzieci.</w:t>
      </w:r>
    </w:p>
    <w:p w14:paraId="396B7FC8" w14:textId="77777777" w:rsidR="007E470E" w:rsidRPr="00BD1860" w:rsidRDefault="007E470E" w:rsidP="00345DA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14:paraId="2DA43550" w14:textId="77777777" w:rsidR="007E470E" w:rsidRPr="00BD1860" w:rsidRDefault="007E470E" w:rsidP="00345DA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Szanuj prawo dziecka do prywatności. Jeśli konieczne jest odstąpienie od zasady poufności, aby chronić dziecko, wyjaśnij mu to najszybciej jak to możliwe. </w:t>
      </w:r>
    </w:p>
    <w:p w14:paraId="532E652A" w14:textId="77777777" w:rsidR="0025511D" w:rsidRPr="00BD1860" w:rsidRDefault="007E470E" w:rsidP="00345DA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Nie wolno Ci zachowywać się w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obecności dzieci w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sposób niestosowny. Obejmuje to używanie wulgarnych słów, gestów i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żartów, czynienie obraźliwych uwag, nawiązywanie 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wypowiedziach do aktywności bądź atrakcyjności seksualnej oraz wykorzystywanie wobec dziecka relacji władzy lub przewagi fizycznej (zastraszanie, przymuszanie, groźby). </w:t>
      </w:r>
    </w:p>
    <w:p w14:paraId="0557F99B" w14:textId="786014F1" w:rsidR="007E470E" w:rsidRPr="00BD1860" w:rsidRDefault="007E470E" w:rsidP="00345DA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Zapewnij dzieci, że jeśli czują się niekomfortowo w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jakiejś sytuacji, wobec konkretnego zachowania czy słów, mogą o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tym powiedzieć Tobie lub wskazanej osobie (w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zależności od procedur interwencji, jakie przyjęła instytucja) i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mogą oczekiwać odpowiedniej reakcji i/lub pomocy.</w:t>
      </w:r>
    </w:p>
    <w:p w14:paraId="52FA3C11" w14:textId="77777777" w:rsidR="00946690" w:rsidRPr="00BD1860" w:rsidRDefault="00946690" w:rsidP="00345DA2">
      <w:pPr>
        <w:rPr>
          <w:rFonts w:ascii="Times New Roman" w:hAnsi="Times New Roman" w:cs="Times New Roman"/>
          <w:sz w:val="22"/>
          <w:szCs w:val="22"/>
        </w:rPr>
      </w:pPr>
    </w:p>
    <w:p w14:paraId="04C9F030" w14:textId="77777777" w:rsidR="0025511D" w:rsidRPr="00BD1860" w:rsidRDefault="0025511D" w:rsidP="00345DA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sz w:val="22"/>
          <w:szCs w:val="22"/>
        </w:rPr>
        <w:t xml:space="preserve">Kontakt fizyczny z dziećmi </w:t>
      </w:r>
    </w:p>
    <w:p w14:paraId="19DB837E" w14:textId="77777777" w:rsidR="0025511D" w:rsidRPr="00BD1860" w:rsidRDefault="0025511D" w:rsidP="00345DA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wolno Ci bić, szturchać, popychać ani w jakikolwiek sposób naruszać integralności fizycznej dziecka. </w:t>
      </w:r>
    </w:p>
    <w:p w14:paraId="5E6416FA" w14:textId="77777777" w:rsidR="0025511D" w:rsidRPr="00BD1860" w:rsidRDefault="0025511D" w:rsidP="00345DA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Nigdy nie dotykaj dziecka w sposób, który może być uznany za nieprzyzwoity lub niestosowny.</w:t>
      </w:r>
    </w:p>
    <w:p w14:paraId="6FB1AEED" w14:textId="77777777" w:rsidR="0025511D" w:rsidRPr="00BD1860" w:rsidRDefault="0025511D" w:rsidP="00345DA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Zawsze bądź przygotowany na wyjaśnienie swoich działań.</w:t>
      </w:r>
    </w:p>
    <w:p w14:paraId="7FC97D88" w14:textId="77777777" w:rsidR="0025511D" w:rsidRPr="00BD1860" w:rsidRDefault="0025511D" w:rsidP="00345DA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angażuj się w takie aktywności jak łaskotanie, udawane walki z dziećmi czy brutalne zabawy fizyczne. </w:t>
      </w:r>
    </w:p>
    <w:p w14:paraId="4BBE75F7" w14:textId="77777777" w:rsidR="0025511D" w:rsidRPr="00BD1860" w:rsidRDefault="0025511D" w:rsidP="00345DA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012222F6" w14:textId="72C76C4F" w:rsidR="0025511D" w:rsidRPr="00BD1860" w:rsidRDefault="0025511D" w:rsidP="00345DA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Kontakt fizyczny z dzieckiem nigdy nie może być niejawny bądź ukrywany, wiązać się z jakąkolwiek gratyfikacją ani wynikać z relacji władzy. Jeśli będziesz świadkiem jakiegokolwiek z wyżej opisanych zachowań i/lub sytuacji ze strony innych dorosłych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, lub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dzieci, zawsze poinformuj o tym osobę odpowiedzialną i/lub postąp 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zgodnie z zobowiązującą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procedurą interwencji. </w:t>
      </w:r>
    </w:p>
    <w:p w14:paraId="51DB54DA" w14:textId="77777777" w:rsidR="0025511D" w:rsidRPr="00BD1860" w:rsidRDefault="0025511D" w:rsidP="00345DA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oto, aby w każdej z czynności pielęgnacyjnych i higienicznych asystowała Ci inna osoba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z instytucji. Jeśli pielęgnacja i opieka higieniczna nad dziećmi należą do Twoich obowiązków, zostaniesz przeszkolony w tym kierunku. </w:t>
      </w:r>
    </w:p>
    <w:p w14:paraId="625D8BD0" w14:textId="77777777" w:rsidR="00946690" w:rsidRPr="00BD1860" w:rsidRDefault="00946690" w:rsidP="00345DA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8E62EB3" w14:textId="64DF3768" w:rsidR="0025511D" w:rsidRPr="00BD1860" w:rsidRDefault="0025511D" w:rsidP="00345DA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sz w:val="22"/>
          <w:szCs w:val="22"/>
        </w:rPr>
        <w:t xml:space="preserve">Kontakty poza godzinami pracy </w:t>
      </w:r>
    </w:p>
    <w:p w14:paraId="51357C6D" w14:textId="77777777" w:rsidR="0025511D" w:rsidRPr="00BD1860" w:rsidRDefault="0025511D" w:rsidP="00345DA2">
      <w:pPr>
        <w:jc w:val="both"/>
        <w:rPr>
          <w:rFonts w:ascii="Tahoma" w:hAnsi="Tahoma" w:cs="Tahoma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 xml:space="preserve">Co do zasady kontakt z dziećmi powinien odbywać się wyłącznie w godzinach pracy i dotyczyć celów edukacyjnych lub wychowawczych. </w:t>
      </w:r>
    </w:p>
    <w:p w14:paraId="6884C29A" w14:textId="33901564" w:rsidR="0025511D" w:rsidRPr="00BD1860" w:rsidRDefault="0025511D" w:rsidP="00345DA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Nie wolno Ci zapraszać dzieci do swojego miejsca zamieszkania ani spotykać się z nimi poza godzinami pracy.</w:t>
      </w:r>
    </w:p>
    <w:p w14:paraId="7F63911D" w14:textId="77777777" w:rsidR="0025511D" w:rsidRPr="00BD1860" w:rsidRDefault="0025511D" w:rsidP="00345DA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 xml:space="preserve">Jeśli zachodzi taka konieczność, właściwą formą komunikacji z dziećmi i ich rodzicami lub opiekunami poza godzinami pracy są kanały służbowe (e-mail, telefon służbowy). </w:t>
      </w:r>
    </w:p>
    <w:p w14:paraId="6D054D07" w14:textId="7F6900A6" w:rsidR="0025511D" w:rsidRPr="00BD1860" w:rsidRDefault="0025511D" w:rsidP="00345DA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Jeśli zachodzi konieczność spotkania z dziećmi poza godzinami pracy, musisz poinformować o tym dyrekcję, a rodzice/opiekunowie prawni dzieci muszą wyrazić zgodę na taki kontakt.</w:t>
      </w:r>
    </w:p>
    <w:p w14:paraId="6E257DEC" w14:textId="3100212B" w:rsidR="0025511D" w:rsidRPr="00BD1860" w:rsidRDefault="0025511D" w:rsidP="00345DA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E3BD507" w14:textId="1156B1FA" w:rsidR="009D1F91" w:rsidRDefault="0024021D" w:rsidP="00345DA2">
      <w:pPr>
        <w:pStyle w:val="Nagwek1"/>
        <w:rPr>
          <w:rFonts w:ascii="Times New Roman" w:hAnsi="Times New Roman" w:cs="Times New Roman"/>
        </w:rPr>
      </w:pPr>
      <w:bookmarkStart w:id="3" w:name="_Toc161383634"/>
      <w:r>
        <w:rPr>
          <w:rFonts w:ascii="Times New Roman" w:hAnsi="Times New Roman" w:cs="Times New Roman"/>
        </w:rPr>
        <w:t>I</w:t>
      </w:r>
      <w:r w:rsidR="00345DA2">
        <w:rPr>
          <w:rFonts w:ascii="Times New Roman" w:hAnsi="Times New Roman" w:cs="Times New Roman"/>
        </w:rPr>
        <w:t xml:space="preserve">V. </w:t>
      </w:r>
      <w:r w:rsidR="009D1F91" w:rsidRPr="00446474">
        <w:rPr>
          <w:rFonts w:ascii="Times New Roman" w:hAnsi="Times New Roman" w:cs="Times New Roman"/>
        </w:rPr>
        <w:t>Zasady ochrony wizerunku i danych osobowych dzieci</w:t>
      </w:r>
      <w:bookmarkEnd w:id="3"/>
    </w:p>
    <w:p w14:paraId="2E8E0427" w14:textId="77777777" w:rsidR="00AC4C34" w:rsidRDefault="00AC4C34" w:rsidP="00345DA2"/>
    <w:p w14:paraId="6B342310" w14:textId="0D3B1CD8" w:rsidR="00327849" w:rsidRPr="00BD1860" w:rsidRDefault="001840A0" w:rsidP="00345DA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Miejskie Przedszkole nr 3 w Piekarach Śląskich „Bajka” 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zapewnia najwyższe standardy ochrony danych osobowych dzieci 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zgodnie z zobowiązującymi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przepisami prawa. </w:t>
      </w:r>
      <w:r w:rsidR="0032784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Przedszkole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 uznając prawo dziecka do prywatności i</w:t>
      </w:r>
      <w:r w:rsidR="00087081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511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ochrony dóbr osobistych, zapewnia ochronę wizerunku dziecka.</w:t>
      </w:r>
    </w:p>
    <w:p w14:paraId="7CB5D50C" w14:textId="186744DA" w:rsidR="00327849" w:rsidRPr="00BD1860" w:rsidRDefault="00327849" w:rsidP="00345DA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Przedszkole</w:t>
      </w:r>
      <w:r w:rsidR="00C55D92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początku każdego roku szkolnego uzyskuje pisemne zgody rodziców (opiekunów) na robienie dzieciom zdjęć oraz publikowanie ich w mediach społecznościowych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, oraz</w:t>
      </w:r>
      <w:r w:rsidR="00C55D92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stronie internetowej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="00C55D92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F47D2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Rodzic ma prawo wycofać swoją zgodę w każdym momencie trwania roku szkolnego, bez wskazywania uzasadnienia swojej decyzji. Jeśli wizerunek dziecka stanowi jedynie szczegół całości takiej jak zgromadzenie, krajobraz, impreza publiczna, zgoda rodziców/opiekunów prawnych dziecka nie jest wymagana.</w:t>
      </w:r>
    </w:p>
    <w:p w14:paraId="219C67A4" w14:textId="4A3209FC" w:rsidR="00DF47D2" w:rsidRPr="00BD1860" w:rsidRDefault="00DF47D2" w:rsidP="00345DA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11DF6DB5" w14:textId="77777777" w:rsidR="00327849" w:rsidRDefault="00327849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</w:p>
    <w:p w14:paraId="0F0D1136" w14:textId="59CAB8CE" w:rsidR="00D2176A" w:rsidRDefault="001D7B79" w:rsidP="00345DA2">
      <w:pPr>
        <w:pStyle w:val="Nagwek1"/>
        <w:rPr>
          <w:rFonts w:ascii="Times New Roman" w:hAnsi="Times New Roman" w:cs="Times New Roman"/>
        </w:rPr>
      </w:pPr>
      <w:bookmarkStart w:id="4" w:name="_Toc161383635"/>
      <w:r>
        <w:rPr>
          <w:rFonts w:ascii="Times New Roman" w:hAnsi="Times New Roman" w:cs="Times New Roman"/>
        </w:rPr>
        <w:lastRenderedPageBreak/>
        <w:t>V</w:t>
      </w:r>
      <w:r w:rsidR="00345DA2">
        <w:rPr>
          <w:rFonts w:ascii="Times New Roman" w:hAnsi="Times New Roman" w:cs="Times New Roman"/>
        </w:rPr>
        <w:t xml:space="preserve">. </w:t>
      </w:r>
      <w:r w:rsidR="00D2176A" w:rsidRPr="00D2176A">
        <w:rPr>
          <w:rFonts w:ascii="Times New Roman" w:hAnsi="Times New Roman" w:cs="Times New Roman"/>
        </w:rPr>
        <w:t>Procedury interwencji w przypadku krzywdzenia dziecka</w:t>
      </w:r>
      <w:bookmarkEnd w:id="4"/>
    </w:p>
    <w:p w14:paraId="447FC7B0" w14:textId="77777777" w:rsidR="00D2176A" w:rsidRPr="00345DA2" w:rsidRDefault="00D2176A" w:rsidP="00345DA2">
      <w:pPr>
        <w:rPr>
          <w:sz w:val="22"/>
          <w:szCs w:val="22"/>
        </w:rPr>
      </w:pPr>
    </w:p>
    <w:p w14:paraId="027D8C81" w14:textId="5E734FAE" w:rsidR="00740E8D" w:rsidRPr="00BD1860" w:rsidRDefault="00D2176A" w:rsidP="00345D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uzyskania przez pracownika informacji, że dziecko jest krzywdzone, pracownik ma obowiązek sporządzenia notatki służbowej i przekazania uzyskanej informacji </w:t>
      </w:r>
      <w:r w:rsidR="00740E8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do pedagoga specjalnego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</w:t>
      </w:r>
      <w:r w:rsidR="00740E8D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psychologa 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oraz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yrektorowi.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8A413F9" w14:textId="08C4A96B" w:rsidR="00740E8D" w:rsidRPr="00BD1860" w:rsidRDefault="00740E8D" w:rsidP="00345D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217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yrektor wzywa opiekunów dziecka, którego krzywdzenie podejrzewa i informuje ich o podejrzeniach. </w:t>
      </w:r>
    </w:p>
    <w:p w14:paraId="3222EC07" w14:textId="6C911F27" w:rsidR="00740E8D" w:rsidRPr="00BD1860" w:rsidRDefault="00740E8D" w:rsidP="00345D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217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217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powinien sporządzić opis sytuacji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przedszkolnej</w:t>
      </w:r>
      <w:r w:rsidR="00D217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rodzinnej dziecka na podstawie rozmów z dzieckiem, nauczycielami, wychowawcą i rodzicami oraz plan pomocy dziecku.</w:t>
      </w:r>
    </w:p>
    <w:p w14:paraId="36A8F5A8" w14:textId="77777777" w:rsidR="00740E8D" w:rsidRPr="00BD1860" w:rsidRDefault="00D2176A" w:rsidP="00345D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 pomocy dziecku powinien zawierać wskazania dotyczące: </w:t>
      </w:r>
    </w:p>
    <w:p w14:paraId="77750F9D" w14:textId="1C16DEE5" w:rsidR="00740E8D" w:rsidRPr="00BD1860" w:rsidRDefault="00D2176A" w:rsidP="00345DA2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podjęcia przez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przedszkole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działań w celu zapewnienia dziecku bezpieczeństwa, w tym zgłoszenie podejrzenia krzywdzenia do odpowiedniej instytucji; </w:t>
      </w:r>
    </w:p>
    <w:p w14:paraId="29D4C16A" w14:textId="5057D64B" w:rsidR="00740E8D" w:rsidRPr="00BD1860" w:rsidRDefault="00D2176A" w:rsidP="00345DA2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wsparcia, jakie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przedszkole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zaoferuje dziecku; </w:t>
      </w:r>
    </w:p>
    <w:p w14:paraId="39DBB54E" w14:textId="5C100612" w:rsidR="00740E8D" w:rsidRPr="00BD1860" w:rsidRDefault="00D2176A" w:rsidP="00345DA2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skierowania dziecka do specjalistycznej placówki pomocy dziecku (jeśli istnieje taka potrzeba).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DFB6CE7" w14:textId="77777777" w:rsidR="0051786A" w:rsidRPr="00BD1860" w:rsidRDefault="0051786A" w:rsidP="00345D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261350" w14:textId="65A2B3F0" w:rsidR="0051786A" w:rsidRPr="00BD1860" w:rsidRDefault="00D2176A" w:rsidP="007C4DDD">
      <w:pPr>
        <w:jc w:val="center"/>
        <w:rPr>
          <w:rFonts w:ascii="Times New Roman" w:hAnsi="Times New Roman" w:cs="Times New Roman"/>
          <w:color w:val="B3186D" w:themeColor="accent1" w:themeShade="BF"/>
          <w:sz w:val="22"/>
          <w:szCs w:val="22"/>
        </w:rPr>
      </w:pPr>
      <w:r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 xml:space="preserve">W przypadkach bardziej skomplikowanych dyrektor powołuje </w:t>
      </w:r>
      <w:r w:rsidR="0051786A" w:rsidRPr="00BD1860">
        <w:rPr>
          <w:rFonts w:ascii="Times New Roman" w:hAnsi="Times New Roman" w:cs="Times New Roman"/>
          <w:b/>
          <w:bCs/>
          <w:color w:val="B3186D" w:themeColor="accent1" w:themeShade="BF"/>
          <w:sz w:val="22"/>
          <w:szCs w:val="22"/>
        </w:rPr>
        <w:t>Z</w:t>
      </w:r>
      <w:r w:rsidRPr="00BD1860">
        <w:rPr>
          <w:rFonts w:ascii="Times New Roman" w:hAnsi="Times New Roman" w:cs="Times New Roman"/>
          <w:b/>
          <w:bCs/>
          <w:color w:val="B3186D" w:themeColor="accent1" w:themeShade="BF"/>
          <w:sz w:val="22"/>
          <w:szCs w:val="22"/>
        </w:rPr>
        <w:t>espó</w:t>
      </w:r>
      <w:r w:rsidR="0051786A" w:rsidRPr="00BD1860">
        <w:rPr>
          <w:rFonts w:ascii="Times New Roman" w:hAnsi="Times New Roman" w:cs="Times New Roman"/>
          <w:b/>
          <w:bCs/>
          <w:color w:val="B3186D" w:themeColor="accent1" w:themeShade="BF"/>
          <w:sz w:val="22"/>
          <w:szCs w:val="22"/>
        </w:rPr>
        <w:t>ł</w:t>
      </w:r>
      <w:r w:rsidRPr="00BD1860">
        <w:rPr>
          <w:rFonts w:ascii="Times New Roman" w:hAnsi="Times New Roman" w:cs="Times New Roman"/>
          <w:b/>
          <w:bCs/>
          <w:color w:val="B3186D" w:themeColor="accent1" w:themeShade="BF"/>
          <w:sz w:val="22"/>
          <w:szCs w:val="22"/>
        </w:rPr>
        <w:t xml:space="preserve"> interwencyjny</w:t>
      </w:r>
      <w:r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>,</w:t>
      </w:r>
      <w:r w:rsidR="0051786A"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 xml:space="preserve">w </w:t>
      </w:r>
      <w:proofErr w:type="gramStart"/>
      <w:r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>skład</w:t>
      </w:r>
      <w:proofErr w:type="gramEnd"/>
      <w:r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 xml:space="preserve"> którego wchodzą:</w:t>
      </w:r>
      <w:r w:rsidR="001840A0" w:rsidRPr="00BD1860">
        <w:rPr>
          <w:sz w:val="22"/>
          <w:szCs w:val="22"/>
        </w:rPr>
        <w:t xml:space="preserve"> </w:t>
      </w:r>
      <w:r w:rsidR="001840A0"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>pedagog, wychowawca dziecka, dyrektor,</w:t>
      </w:r>
      <w:r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 xml:space="preserve"> inni pracownicy mający wiedzę o krzywdzeniu dziecka</w:t>
      </w:r>
      <w:r w:rsidR="0051786A" w:rsidRPr="00BD1860">
        <w:rPr>
          <w:rFonts w:ascii="Times New Roman" w:hAnsi="Times New Roman" w:cs="Times New Roman"/>
          <w:color w:val="B3186D" w:themeColor="accent1" w:themeShade="BF"/>
          <w:sz w:val="22"/>
          <w:szCs w:val="22"/>
        </w:rPr>
        <w:t>.</w:t>
      </w:r>
    </w:p>
    <w:p w14:paraId="21D3866B" w14:textId="77777777" w:rsidR="0051786A" w:rsidRPr="00BD1860" w:rsidRDefault="0051786A" w:rsidP="00345DA2">
      <w:pPr>
        <w:jc w:val="both"/>
        <w:rPr>
          <w:rFonts w:ascii="Times New Roman" w:hAnsi="Times New Roman" w:cs="Times New Roman"/>
          <w:color w:val="952498" w:themeColor="accent2" w:themeShade="BF"/>
          <w:sz w:val="22"/>
          <w:szCs w:val="22"/>
        </w:rPr>
      </w:pPr>
    </w:p>
    <w:p w14:paraId="237E66DE" w14:textId="2C582617" w:rsidR="0051786A" w:rsidRPr="00BD1860" w:rsidRDefault="00D2176A" w:rsidP="00345D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Zespó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ł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interwencyjny sporządza plan pomocy dziecku, spełniający wymogi określone w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yżej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opisu sporządzonego przez koordynatora lub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yrektora oraz innych, uzyskanych przez członków zespołu, informacji.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AC1B8DC" w14:textId="4C2BF59E" w:rsidR="0051786A" w:rsidRPr="00BD1860" w:rsidRDefault="00D2176A" w:rsidP="00345D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 pomocy dziecku jest przedstawiany przez koordynatora lub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yrektora rodzicom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opiekunom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zaleceniem współpracy przy jego realizacji. </w:t>
      </w:r>
    </w:p>
    <w:p w14:paraId="50FDB9BE" w14:textId="72FF5A65" w:rsidR="0051786A" w:rsidRPr="00BD1860" w:rsidRDefault="00D2176A" w:rsidP="00345D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Koordynator lub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 informuje rodziców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opiekunów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obowiązku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zgłoszenia podejrzenia krzywdzenia dziecka do odpowiedniej instytucji (prokuratura/policja lub sąd). </w:t>
      </w:r>
    </w:p>
    <w:p w14:paraId="1A7ABF2E" w14:textId="11780539" w:rsidR="0051786A" w:rsidRPr="00BD1860" w:rsidRDefault="00D2176A" w:rsidP="00345D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 poinformowaniu rodziców przez koordynatora lub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yrektora– zgodnie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punktem poprzedzającym –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yrektor składa zawiadomienie o podejrzeniu przestępstwa do prokuratury/policji lub wniosek o wgląd w sytuację rodziny do sądu. </w:t>
      </w:r>
    </w:p>
    <w:p w14:paraId="73551DE4" w14:textId="3BD2845D" w:rsidR="0051786A" w:rsidRPr="00BD1860" w:rsidRDefault="00D2176A" w:rsidP="00345D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Z przebiegu interwencji sporządza się kartę interwencji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Kartę załącza się do akt osobowych dziecka. Wszyscy pracownicy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inne osoby, które w związku z wykonywaniem obowiązków służbowych podjęły informację o krzywdzeniu dziecka lub informacje z tym związane, są zobowiązane do zachowania tych informacji w tajemnicy wyłączając informacje przekazywane uprawnionym instytucjom w ramach działań interwencyjnych.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6A38212" w14:textId="77777777" w:rsidR="0051786A" w:rsidRDefault="0051786A" w:rsidP="00345DA2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</w:p>
    <w:p w14:paraId="411FB212" w14:textId="46F51ED5" w:rsidR="0051786A" w:rsidRDefault="0024021D" w:rsidP="00345DA2">
      <w:pPr>
        <w:pStyle w:val="Nagwek1"/>
        <w:jc w:val="both"/>
        <w:rPr>
          <w:rFonts w:ascii="Times New Roman" w:hAnsi="Times New Roman" w:cs="Times New Roman"/>
        </w:rPr>
      </w:pPr>
      <w:bookmarkStart w:id="5" w:name="_Toc161383636"/>
      <w:r>
        <w:rPr>
          <w:rFonts w:ascii="Times New Roman" w:hAnsi="Times New Roman" w:cs="Times New Roman"/>
        </w:rPr>
        <w:lastRenderedPageBreak/>
        <w:t>VI</w:t>
      </w:r>
      <w:r w:rsidR="00345DA2">
        <w:rPr>
          <w:rFonts w:ascii="Times New Roman" w:hAnsi="Times New Roman" w:cs="Times New Roman"/>
        </w:rPr>
        <w:t xml:space="preserve">. </w:t>
      </w:r>
      <w:r w:rsidR="00D2176A" w:rsidRPr="0051786A">
        <w:rPr>
          <w:rFonts w:ascii="Times New Roman" w:hAnsi="Times New Roman" w:cs="Times New Roman"/>
        </w:rPr>
        <w:t>Procedura postępowania w przypadku krzywdzenia dziecka przez osobę ze środowiska rodzinnego:</w:t>
      </w:r>
      <w:bookmarkEnd w:id="5"/>
      <w:r w:rsidR="00D2176A" w:rsidRPr="0051786A">
        <w:rPr>
          <w:rFonts w:ascii="Times New Roman" w:hAnsi="Times New Roman" w:cs="Times New Roman"/>
        </w:rPr>
        <w:t xml:space="preserve"> </w:t>
      </w:r>
    </w:p>
    <w:p w14:paraId="591DCC96" w14:textId="77777777" w:rsidR="0051786A" w:rsidRDefault="0051786A" w:rsidP="00345DA2">
      <w:pPr>
        <w:ind w:left="360"/>
        <w:jc w:val="both"/>
        <w:rPr>
          <w:rFonts w:ascii="Times New Roman" w:hAnsi="Times New Roman" w:cs="Times New Roman"/>
        </w:rPr>
      </w:pPr>
    </w:p>
    <w:p w14:paraId="0663EE09" w14:textId="7776A79F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Pracownik podejrzewający krzywdzenie dziecka przez osobę ze środowiska rodzinnego zgłasza problem do pedagoga /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yrektora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004E96DA" w14:textId="186F0DF1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Dziecko zostało skrzywdzone - nastąpiła przemoc fizyczna, psychiczna lub dziecko było świadkiem przemocy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w rodzinie - zostało zagrożone dobro dziecka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- nastąpiło podejrzenie przestępstwa popełnionego na szkodę dziecka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BDA1DC7" w14:textId="55999DE0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Dyrektor powołuje zespół interwencyjny, który zapoznaje się z okolicznościami zdarzenia: </w:t>
      </w:r>
    </w:p>
    <w:p w14:paraId="27FD7F04" w14:textId="1FFA57EC" w:rsidR="0051786A" w:rsidRPr="00BD1860" w:rsidRDefault="00D2176A" w:rsidP="00345DA2">
      <w:pPr>
        <w:pStyle w:val="Akapitzlist"/>
        <w:numPr>
          <w:ilvl w:val="1"/>
          <w:numId w:val="19"/>
        </w:numPr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prowadzi rozmowę wyjaśniającą z dzieckiem podejrzanym o krzywdzenie w obecności pedagoga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06DFAAD" w14:textId="014A71BF" w:rsidR="0051786A" w:rsidRPr="00BD1860" w:rsidRDefault="00D2176A" w:rsidP="00345DA2">
      <w:pPr>
        <w:pStyle w:val="Akapitzlist"/>
        <w:numPr>
          <w:ilvl w:val="1"/>
          <w:numId w:val="19"/>
        </w:numPr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prowadzi rozmowę z rodzicem 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opiekunem (w przypadku przemocy w rodzinie -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z rodzicem/opiekunem niekrzywdzącym) w obecności pedagoga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19BBD6A2" w14:textId="3F20D983" w:rsidR="0051786A" w:rsidRPr="00BD1860" w:rsidRDefault="00D2176A" w:rsidP="00345DA2">
      <w:pPr>
        <w:pStyle w:val="Akapitzlist"/>
        <w:numPr>
          <w:ilvl w:val="1"/>
          <w:numId w:val="19"/>
        </w:numPr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przedstawia formy i okoliczności krzywdzenia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B33AFE" w14:textId="6A455299" w:rsidR="0051786A" w:rsidRPr="00BD1860" w:rsidRDefault="00D2176A" w:rsidP="00345DA2">
      <w:pPr>
        <w:pStyle w:val="Akapitzlist"/>
        <w:numPr>
          <w:ilvl w:val="1"/>
          <w:numId w:val="19"/>
        </w:numPr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informuje o zachowaniach lub wypowiedziach dziecka wskazujących na doświadczenie krzywdzenia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8392D4C" w14:textId="18ADE813" w:rsidR="0051786A" w:rsidRPr="00BD1860" w:rsidRDefault="00D2176A" w:rsidP="00345DA2">
      <w:pPr>
        <w:pStyle w:val="Akapitzlist"/>
        <w:numPr>
          <w:ilvl w:val="1"/>
          <w:numId w:val="19"/>
        </w:numPr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omawia rolę rodzica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opiekuna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podejmowaniu interwencji (wspieranie dziecka)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- proponuje wsparcie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5BBB4D9" w14:textId="62ACD3A1" w:rsidR="0051786A" w:rsidRPr="00BD1860" w:rsidRDefault="00D2176A" w:rsidP="00345DA2">
      <w:pPr>
        <w:pStyle w:val="Akapitzlist"/>
        <w:numPr>
          <w:ilvl w:val="1"/>
          <w:numId w:val="19"/>
        </w:numPr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informuje o ustawowym obowiązku podjęcia interwencji prawnej - informuje o placówkach świadczących pomoc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A2472D8" w14:textId="53B94BD9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W przypadku potwierdzenia podejrzenia, że fakt krzywdzenia miał miejsce,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wniosek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yrektora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, właściwy organ wszczyna postępowanie zmierzające do ustalenia planu pomocy dziecku (zapewnienie mu bezpieczeństwa, wsparcie go przez placówkę, ewentualnie skierowanie go do specjalistycznej placówki wsparcia)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1D751A4" w14:textId="4E573174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Należy ustalić z rodzicem kontrakt zawierający działania eliminujące nieodpowiednie zachowania oraz konsekwencję</w:t>
      </w:r>
      <w:r w:rsidR="0079480E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1F083EF" w14:textId="16707D9A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Gdy zaplanowane działania nie przyniosą efektu należy uruchomić procedurę </w:t>
      </w: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„Niebieskiej Karty”</w:t>
      </w:r>
      <w:r w:rsidR="0051786A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8520217" w14:textId="49984179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Jeśli będą nieprzestrzegane ustalenia kontraktu lub niewłaściwe wykonywanie władzy rodzicielskiej należy złożyć (równolegle lub niezależnie) wniosek do sądu rodzinnego o wgląd w sytuację dziecka /rodziny</w:t>
      </w:r>
      <w:r w:rsidR="004D1D77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89A3AB5" w14:textId="566AFE2D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Dyrektor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może również złożyć zawiadomienie na policję lub do prokuratury</w:t>
      </w:r>
      <w:r w:rsidR="004D1D77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A2593D1" w14:textId="6AAC7A41" w:rsidR="0051786A" w:rsidRPr="00BD1860" w:rsidRDefault="00D2176A" w:rsidP="00345DA2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Wszystkie czynności dokumentowane są protokołem, który składa się z wyjaśnień uczestników postępowania</w:t>
      </w:r>
      <w:r w:rsidR="00180880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52CA29F" w14:textId="77777777" w:rsidR="0051786A" w:rsidRDefault="0051786A" w:rsidP="00345DA2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  <w:r w:rsidRPr="00BD1860">
        <w:rPr>
          <w:rFonts w:ascii="Times New Roman" w:hAnsi="Times New Roman" w:cs="Times New Roman"/>
          <w:sz w:val="22"/>
          <w:szCs w:val="22"/>
        </w:rPr>
        <w:br w:type="page"/>
      </w:r>
    </w:p>
    <w:p w14:paraId="117FA657" w14:textId="6C0F64BE" w:rsidR="0051786A" w:rsidRDefault="0024021D" w:rsidP="00345DA2">
      <w:pPr>
        <w:pStyle w:val="Nagwek1"/>
        <w:jc w:val="both"/>
        <w:rPr>
          <w:rFonts w:ascii="Times New Roman" w:hAnsi="Times New Roman" w:cs="Times New Roman"/>
        </w:rPr>
      </w:pPr>
      <w:bookmarkStart w:id="6" w:name="_Toc161383637"/>
      <w:r>
        <w:rPr>
          <w:rFonts w:ascii="Times New Roman" w:hAnsi="Times New Roman" w:cs="Times New Roman"/>
        </w:rPr>
        <w:lastRenderedPageBreak/>
        <w:t>VII</w:t>
      </w:r>
      <w:r w:rsidR="00345DA2">
        <w:rPr>
          <w:rFonts w:ascii="Times New Roman" w:hAnsi="Times New Roman" w:cs="Times New Roman"/>
        </w:rPr>
        <w:t xml:space="preserve">. </w:t>
      </w:r>
      <w:r w:rsidR="00D2176A" w:rsidRPr="0051786A">
        <w:rPr>
          <w:rFonts w:ascii="Times New Roman" w:hAnsi="Times New Roman" w:cs="Times New Roman"/>
        </w:rPr>
        <w:t xml:space="preserve">Procedura interwencji w sytuacji krzywdzenia dziecka w </w:t>
      </w:r>
      <w:r w:rsidR="001D7B79">
        <w:rPr>
          <w:rFonts w:ascii="Times New Roman" w:hAnsi="Times New Roman" w:cs="Times New Roman"/>
        </w:rPr>
        <w:t>przedszkolu</w:t>
      </w:r>
      <w:r w:rsidR="00D2176A" w:rsidRPr="0051786A">
        <w:rPr>
          <w:rFonts w:ascii="Times New Roman" w:hAnsi="Times New Roman" w:cs="Times New Roman"/>
        </w:rPr>
        <w:t xml:space="preserve"> przez pracownika </w:t>
      </w:r>
      <w:r w:rsidR="0051786A">
        <w:rPr>
          <w:rFonts w:ascii="Times New Roman" w:hAnsi="Times New Roman" w:cs="Times New Roman"/>
        </w:rPr>
        <w:t>jednostki</w:t>
      </w:r>
      <w:r w:rsidR="00D2176A" w:rsidRPr="0051786A">
        <w:rPr>
          <w:rFonts w:ascii="Times New Roman" w:hAnsi="Times New Roman" w:cs="Times New Roman"/>
        </w:rPr>
        <w:t>:</w:t>
      </w:r>
      <w:bookmarkEnd w:id="6"/>
      <w:r w:rsidR="00B2140F">
        <w:rPr>
          <w:rFonts w:ascii="Times New Roman" w:hAnsi="Times New Roman" w:cs="Times New Roman"/>
        </w:rPr>
        <w:t xml:space="preserve"> </w:t>
      </w:r>
    </w:p>
    <w:p w14:paraId="1CD6F86E" w14:textId="77777777" w:rsidR="0051786A" w:rsidRDefault="0051786A" w:rsidP="00345DA2">
      <w:pPr>
        <w:ind w:left="349"/>
        <w:jc w:val="both"/>
        <w:rPr>
          <w:rFonts w:ascii="Times New Roman" w:hAnsi="Times New Roman" w:cs="Times New Roman"/>
        </w:rPr>
      </w:pPr>
    </w:p>
    <w:p w14:paraId="459A1059" w14:textId="0DE91E89" w:rsidR="0054535F" w:rsidRPr="00BD1860" w:rsidRDefault="00D2176A" w:rsidP="00345DA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podejrzewająca krzywdzenie dziecka przez pracownika w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przedszkolu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zgłasza problem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yrektorowi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4CDE64E" w14:textId="5433DC7B" w:rsidR="0054535F" w:rsidRPr="00BD1860" w:rsidRDefault="00D2176A" w:rsidP="00345DA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Dyrektor zapoznaje się z okolicznościami zdarzenia, prowadzi rozmowę wyjaśniającą z pracownikiem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podejrzanym o krzywdzenie,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dzieckiem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/w obecności pedagoga /, jego rodzicami lub prawnymi opiekunami.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9AB6C9" w14:textId="57BC050D" w:rsidR="0054535F" w:rsidRPr="00BD1860" w:rsidRDefault="00D2176A" w:rsidP="00345DA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Odsuwa pracownika od bezpośredniej pracy z dziećmi do czasu wyjaśnienia zdarzenia.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E4DD3D7" w14:textId="77777777" w:rsidR="004D1D77" w:rsidRPr="00BD1860" w:rsidRDefault="00D2176A" w:rsidP="00345DA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Wszystkie czynności dokumentowane są protokołem, który składa się z wyjaśnień uczestników postępowania.</w:t>
      </w:r>
    </w:p>
    <w:p w14:paraId="45987B52" w14:textId="2278B17A" w:rsidR="0054535F" w:rsidRPr="00BD1860" w:rsidRDefault="004D1D77" w:rsidP="00345DA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W przypadku, gdy doszło do naruszenia praw lub dobra dziecka, Dyrektor ma 14 dni kalendarzowych na zawiadomienie o zdarzeniu rzecznika dyscyplinarnego. Termin ten liczy się od dnia powzięcia informacji o zdarzeniu.</w:t>
      </w:r>
    </w:p>
    <w:p w14:paraId="4C82A4B9" w14:textId="73DF1AA3" w:rsidR="004D1D77" w:rsidRPr="00BD1860" w:rsidRDefault="004D1D77" w:rsidP="00345DA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Zawiadomienie rzecznika dyscyplinarnego nie musi być pisemne, dozwolona jest także forma telefoniczna czy też elektroniczna. W treści takiego zawiadomienia warto szczegółowo opisać zdarzenie, na podstawie którego dyrektor wysnuł podejrzenie popełnienia przez nauczyciela przewinienia dyscyplinarnego.</w:t>
      </w:r>
    </w:p>
    <w:p w14:paraId="35EDD80A" w14:textId="77777777" w:rsidR="00345DA2" w:rsidRPr="00345DA2" w:rsidRDefault="00345DA2" w:rsidP="00345DA2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49D6686" w14:textId="77777777" w:rsidR="00345DA2" w:rsidRDefault="00345DA2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</w:p>
    <w:p w14:paraId="7ECED155" w14:textId="3840E308" w:rsidR="0054535F" w:rsidRDefault="0024021D" w:rsidP="00345DA2">
      <w:pPr>
        <w:pStyle w:val="Nagwek1"/>
        <w:jc w:val="both"/>
        <w:rPr>
          <w:rFonts w:ascii="Times New Roman" w:hAnsi="Times New Roman" w:cs="Times New Roman"/>
        </w:rPr>
      </w:pPr>
      <w:bookmarkStart w:id="7" w:name="_Toc161383638"/>
      <w:r>
        <w:rPr>
          <w:rFonts w:ascii="Times New Roman" w:hAnsi="Times New Roman" w:cs="Times New Roman"/>
        </w:rPr>
        <w:lastRenderedPageBreak/>
        <w:t>VIII</w:t>
      </w:r>
      <w:r w:rsidR="00345DA2">
        <w:rPr>
          <w:rFonts w:ascii="Times New Roman" w:hAnsi="Times New Roman" w:cs="Times New Roman"/>
        </w:rPr>
        <w:t xml:space="preserve">. </w:t>
      </w:r>
      <w:r w:rsidR="00D2176A" w:rsidRPr="0054535F">
        <w:rPr>
          <w:rFonts w:ascii="Times New Roman" w:hAnsi="Times New Roman" w:cs="Times New Roman"/>
        </w:rPr>
        <w:t xml:space="preserve">Procedura interwencji w sytuacji krzywdzenia dziecka w </w:t>
      </w:r>
      <w:r w:rsidR="001D7B79">
        <w:rPr>
          <w:rFonts w:ascii="Times New Roman" w:hAnsi="Times New Roman" w:cs="Times New Roman"/>
        </w:rPr>
        <w:t>przedszkolu</w:t>
      </w:r>
      <w:r w:rsidR="00D2176A" w:rsidRPr="0054535F">
        <w:rPr>
          <w:rFonts w:ascii="Times New Roman" w:hAnsi="Times New Roman" w:cs="Times New Roman"/>
        </w:rPr>
        <w:t xml:space="preserve"> przez rówieśników:</w:t>
      </w:r>
      <w:bookmarkEnd w:id="7"/>
      <w:r w:rsidR="00B2140F">
        <w:rPr>
          <w:rFonts w:ascii="Times New Roman" w:hAnsi="Times New Roman" w:cs="Times New Roman"/>
        </w:rPr>
        <w:t xml:space="preserve"> </w:t>
      </w:r>
    </w:p>
    <w:p w14:paraId="740FE5FE" w14:textId="77777777" w:rsidR="0054535F" w:rsidRDefault="0054535F" w:rsidP="00345DA2">
      <w:pPr>
        <w:ind w:left="349"/>
        <w:jc w:val="both"/>
        <w:rPr>
          <w:rFonts w:ascii="Times New Roman" w:hAnsi="Times New Roman" w:cs="Times New Roman"/>
        </w:rPr>
      </w:pPr>
    </w:p>
    <w:p w14:paraId="00D31964" w14:textId="61A5F6FC" w:rsidR="0054535F" w:rsidRPr="00BD1860" w:rsidRDefault="00D2176A" w:rsidP="00345DA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podejrzewająca krzywdzenie dziecka w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przedszkolu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przez rówieśników lub krzywdzone dziecko zgłasza problem do pedagoga. </w:t>
      </w:r>
    </w:p>
    <w:p w14:paraId="3687E1A3" w14:textId="500F1DA6" w:rsidR="0054535F" w:rsidRPr="00BD1860" w:rsidRDefault="00D2176A" w:rsidP="00345DA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Wychowawca wraz z pedagogiem powinien przeprowadzić rozmowę z osobą poszkodowaną oraz z dzieckiem/dziećmi oskarżonymi o krzywdzenie swojego kolegi, bądź koleżanki.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8558476" w14:textId="3A338265" w:rsidR="0054535F" w:rsidRPr="00BD1860" w:rsidRDefault="00D2176A" w:rsidP="00345DA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Po przeprowadzeniu takich rozmów wychowawca wraz z pedagogiem powinien opracować plan pomocowy dziecku – ofierze i dziecku – sprawcy.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E8CBA6B" w14:textId="7E28F4BE" w:rsidR="0054535F" w:rsidRPr="00BD1860" w:rsidRDefault="00D2176A" w:rsidP="00345DA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bardziej skomplikowanym pedagog powinien zgłosić problem do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yrektora.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C0F3BB7" w14:textId="014ACF58" w:rsidR="0054535F" w:rsidRDefault="00D2176A" w:rsidP="00345DA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Dyrektor powołuje zespół wychowawczy, w </w:t>
      </w:r>
      <w:proofErr w:type="gramStart"/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skład</w:t>
      </w:r>
      <w:proofErr w:type="gramEnd"/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którego wchodzi: wychowawca, pedagog, </w:t>
      </w:r>
      <w:r w:rsidR="001D7B79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yrektor oraz inni nauczyciele, pracownicy, którzy znają problem i mogą przyczynić się do jego rozwiązania.</w:t>
      </w:r>
      <w:r w:rsidR="00B2140F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DB6690E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371959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AF7ED2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86767E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8E5530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9A5ABD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30D371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8E1AFA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C40058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281A25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1F9D8F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DD14B3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EAEECA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883A5B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81E0EE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3F4C42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17E1B6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CF2960" w14:textId="77777777" w:rsid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6141C7" w14:textId="77777777" w:rsidR="00BD1860" w:rsidRPr="00BD1860" w:rsidRDefault="00BD1860" w:rsidP="00BD18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86FBF1" w14:textId="10460003" w:rsidR="008C4B48" w:rsidRPr="00A61F09" w:rsidRDefault="0024021D" w:rsidP="008C4B48">
      <w:pPr>
        <w:pStyle w:val="Nagwek1"/>
        <w:rPr>
          <w:rFonts w:ascii="Times New Roman" w:hAnsi="Times New Roman" w:cs="Times New Roman"/>
        </w:rPr>
      </w:pPr>
      <w:bookmarkStart w:id="8" w:name="_Toc147308307"/>
      <w:bookmarkStart w:id="9" w:name="_Toc161383639"/>
      <w:bookmarkStart w:id="10" w:name="_Toc146021033"/>
      <w:r>
        <w:rPr>
          <w:rFonts w:ascii="Times New Roman" w:hAnsi="Times New Roman" w:cs="Times New Roman"/>
        </w:rPr>
        <w:lastRenderedPageBreak/>
        <w:t>IX</w:t>
      </w:r>
      <w:r w:rsidR="008C4B48" w:rsidRPr="007460F2">
        <w:rPr>
          <w:rFonts w:ascii="Times New Roman" w:hAnsi="Times New Roman" w:cs="Times New Roman"/>
        </w:rPr>
        <w:t xml:space="preserve">. </w:t>
      </w:r>
      <w:r w:rsidR="008C4B48">
        <w:rPr>
          <w:rFonts w:ascii="Times New Roman" w:hAnsi="Times New Roman" w:cs="Times New Roman"/>
        </w:rPr>
        <w:t>Ważne telefony i adresy</w:t>
      </w:r>
      <w:bookmarkEnd w:id="8"/>
      <w:bookmarkEnd w:id="9"/>
    </w:p>
    <w:p w14:paraId="7A485330" w14:textId="1429BD82" w:rsidR="008C4B48" w:rsidRPr="002E59CB" w:rsidRDefault="008C4B48" w:rsidP="008C4B48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46597EE" w14:textId="77777777" w:rsidR="0024021D" w:rsidRPr="00BD1860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Młodzieżowy Telefon Zaufania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- 19 288 (linia dostępna od poniedziałku do piątku w godz. 20:00 - 08:00; w soboty, niedziele i święta - całodobowo); </w:t>
      </w:r>
    </w:p>
    <w:p w14:paraId="388264D8" w14:textId="77777777" w:rsidR="0024021D" w:rsidRPr="00BD1860" w:rsidRDefault="0024021D" w:rsidP="0024021D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639512" w14:textId="77777777" w:rsidR="0024021D" w:rsidRPr="00BD1860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Ogólnopolskie Pogotowie dla Ofiar Przemocy w Rodzinie „Niebieska Linia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– tel. 800 120 002 (linia dostępna 24 godziny na dobę i przez siedem dni w tygodniu) oraz e-mail: niebieskalinia@niebieskalinia.info; </w:t>
      </w:r>
    </w:p>
    <w:p w14:paraId="705AD53D" w14:textId="77777777" w:rsidR="0024021D" w:rsidRPr="00BD1860" w:rsidRDefault="0024021D" w:rsidP="0024021D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B36F2E" w14:textId="77777777" w:rsidR="0024021D" w:rsidRPr="00BD1860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Ogólnopolskie Pogotowie dla Ofiar Przemocy w Rodzinie „Niebieska Linia” Instytutu Psychologii Zdrowia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(22) 668 70 00 oraz 116 123 (linia dostępna 24 godziny na dobę i przez siedem dni w tygodniu); </w:t>
      </w:r>
    </w:p>
    <w:p w14:paraId="69BD38CF" w14:textId="77777777" w:rsidR="0024021D" w:rsidRPr="00BD1860" w:rsidRDefault="0024021D" w:rsidP="0024021D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395C21" w14:textId="77777777" w:rsidR="0024021D" w:rsidRPr="00BD1860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Fundacja </w:t>
      </w:r>
      <w:proofErr w:type="spellStart"/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Feminoteka</w:t>
      </w:r>
      <w:proofErr w:type="spellEnd"/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Telefon </w:t>
      </w:r>
      <w:proofErr w:type="spellStart"/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przeciwprzemocowy</w:t>
      </w:r>
      <w:proofErr w:type="spellEnd"/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kobiet doświadczających przemocy (w tym kobiet transseksualnych) – tel. 888 88 33 88 (telefon czynny od poniedziałku do piątku w godz. 11 – 19); </w:t>
      </w:r>
    </w:p>
    <w:p w14:paraId="02902C4B" w14:textId="77777777" w:rsidR="0024021D" w:rsidRPr="00BD1860" w:rsidRDefault="0024021D" w:rsidP="0024021D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FE59A" w14:textId="77777777" w:rsidR="0024021D" w:rsidRPr="00BD1860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Centrum Praw Kobiet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800 107 777 (telefon interwencyjny czynny całą dobę; po połączeniu należy wybrać 1 i potem 3); </w:t>
      </w:r>
    </w:p>
    <w:p w14:paraId="4718332B" w14:textId="77777777" w:rsidR="0024021D" w:rsidRPr="00BD1860" w:rsidRDefault="0024021D" w:rsidP="0024021D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6FCA86" w14:textId="77777777" w:rsidR="0024021D" w:rsidRPr="00BD1860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Fundacja Dajemy Dzieciom Siłę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Telefon zaufania dla Dzieci i Młodzieży – tel. 116 111 (linia dostępna 24 godziny na dobę i przez siedem dni w tygodniu) oraz Telefon dla rodziców i nauczycieli, którzy potrzebują wsparcia i informacji w zakresie przeciwdziałania i pomocy psychologicznej Dzieciom przeżywającym kłopoty i trudności takie jak: agresja i przemoc w szkole – tel. 800 100 100 (linia czynna od poniedziałku do piątku, w godz. 12 – 15); </w:t>
      </w:r>
    </w:p>
    <w:p w14:paraId="09B91840" w14:textId="77777777" w:rsidR="0024021D" w:rsidRPr="00BD1860" w:rsidRDefault="0024021D" w:rsidP="0024021D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E4111D" w14:textId="77777777" w:rsidR="0024021D" w:rsidRPr="00BD1860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Dziecięcy Telefon Zaufania Rzecznika Praw Dziecka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800 12 12 12 (linia dostępna 24 godziny na dobę i przez siedem dni w tygodniu);</w:t>
      </w:r>
    </w:p>
    <w:p w14:paraId="74715269" w14:textId="77777777" w:rsidR="0024021D" w:rsidRPr="00BD1860" w:rsidRDefault="0024021D" w:rsidP="0024021D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736DEC" w14:textId="1A3F433E" w:rsidR="0024021D" w:rsidRDefault="0024021D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Anonimowa Policyjna Linia Specjalna „Zatrzymaj Przemoc”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800 120 148 – (bezpłatna linia dostępna 24 godziny na dobę i przez siedem dni w tygodniu)</w:t>
      </w:r>
      <w:r w:rsidR="00BD186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8DD0AF9" w14:textId="77777777" w:rsidR="00BD1860" w:rsidRPr="00BD1860" w:rsidRDefault="00BD1860" w:rsidP="00BD1860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A3D2DD" w14:textId="5C387F06" w:rsidR="00BD1860" w:rsidRDefault="00BD1860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Miejski Ośrodek Pomocy Rodzinie Piekary Śląskie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32 288 35 74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545D1CC" w14:textId="77777777" w:rsidR="00BD1860" w:rsidRPr="00BD1860" w:rsidRDefault="00BD1860" w:rsidP="00BD1860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999DC1" w14:textId="4BE27EDD" w:rsidR="00BD1860" w:rsidRDefault="00BD1860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Komenda Miejska Policji w Piekarach Śląskich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47 853 22 00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F73F33F" w14:textId="77777777" w:rsidR="00BD1860" w:rsidRPr="00BD1860" w:rsidRDefault="00BD1860" w:rsidP="00BD1860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0809FD" w14:textId="52123F9C" w:rsidR="00BD1860" w:rsidRDefault="00BD1860" w:rsidP="0024021D">
      <w:pPr>
        <w:pStyle w:val="Akapitzlist"/>
        <w:numPr>
          <w:ilvl w:val="0"/>
          <w:numId w:val="57"/>
        </w:num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Poradnia Psychologiczno – Pedagogiczna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32 287 97 62</w:t>
      </w:r>
    </w:p>
    <w:p w14:paraId="5DF21B8F" w14:textId="77777777" w:rsidR="00BD1860" w:rsidRPr="00BD1860" w:rsidRDefault="00BD1860" w:rsidP="00BD1860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7B22C8" w14:textId="77777777" w:rsidR="00BD1860" w:rsidRDefault="00BD1860" w:rsidP="00BD1860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38860B" w14:textId="77777777" w:rsidR="00BD1860" w:rsidRPr="00BD1860" w:rsidRDefault="00BD1860" w:rsidP="00BD1860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521299" w14:textId="77777777" w:rsidR="00BD1860" w:rsidRDefault="00BD1860" w:rsidP="00BD1860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FA5571" w14:textId="77777777" w:rsidR="00BD1860" w:rsidRDefault="00BD1860" w:rsidP="00BD1860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B4F296" w14:textId="77777777" w:rsidR="00BD1860" w:rsidRDefault="00BD1860" w:rsidP="00BD1860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A01B75" w14:textId="77777777" w:rsidR="00BD1860" w:rsidRPr="00BD1860" w:rsidRDefault="00BD1860" w:rsidP="00BD1860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1CB3C9" w14:textId="2874BBBC" w:rsidR="007C4DDD" w:rsidRDefault="007C4DDD" w:rsidP="007C4DDD">
      <w:pPr>
        <w:pStyle w:val="Nagwek1"/>
        <w:jc w:val="both"/>
        <w:rPr>
          <w:rFonts w:ascii="Times New Roman" w:hAnsi="Times New Roman" w:cs="Times New Roman"/>
        </w:rPr>
      </w:pPr>
      <w:bookmarkStart w:id="11" w:name="_Toc161383640"/>
      <w:r>
        <w:rPr>
          <w:rFonts w:ascii="Times New Roman" w:hAnsi="Times New Roman" w:cs="Times New Roman"/>
        </w:rPr>
        <w:lastRenderedPageBreak/>
        <w:t>X. Monitoring stosowania Standardów Ochrony Małoletnich</w:t>
      </w:r>
      <w:bookmarkEnd w:id="10"/>
      <w:bookmarkEnd w:id="11"/>
    </w:p>
    <w:p w14:paraId="7D29EA47" w14:textId="77777777" w:rsidR="007C4DDD" w:rsidRDefault="007C4DDD" w:rsidP="007C4DDD"/>
    <w:p w14:paraId="4C0D91D7" w14:textId="685B56C8" w:rsidR="007C4DDD" w:rsidRPr="00BD1860" w:rsidRDefault="007C4DDD" w:rsidP="0018088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Dyrektor jako osob</w:t>
      </w:r>
      <w:r w:rsidR="00BD186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odpowiedzialn</w:t>
      </w:r>
      <w:r w:rsidR="00BD186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 Standardy Ochrony Małoletnich. Do </w:t>
      </w:r>
      <w:r w:rsid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jego 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obowiązków należy:</w:t>
      </w:r>
    </w:p>
    <w:p w14:paraId="3FA0BC3F" w14:textId="77777777" w:rsidR="007C4DDD" w:rsidRPr="00BD1860" w:rsidRDefault="007C4DDD" w:rsidP="0018088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monitorowanie realizacji Standardów, </w:t>
      </w:r>
    </w:p>
    <w:p w14:paraId="1462A03F" w14:textId="77777777" w:rsidR="007C4DDD" w:rsidRPr="00BD1860" w:rsidRDefault="007C4DDD" w:rsidP="0018088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reagowanie na sygnały naruszenia niniejszych Standardów, </w:t>
      </w:r>
    </w:p>
    <w:p w14:paraId="26AA3ED2" w14:textId="77777777" w:rsidR="007C4DDD" w:rsidRPr="00BD1860" w:rsidRDefault="007C4DDD" w:rsidP="0018088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prowadzenie rejestru zgłoszeń,</w:t>
      </w:r>
    </w:p>
    <w:p w14:paraId="6C38BF06" w14:textId="77777777" w:rsidR="007C4DDD" w:rsidRPr="00BD1860" w:rsidRDefault="007C4DDD" w:rsidP="0018088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proponowanie zmian z niniejszych standardach.</w:t>
      </w:r>
    </w:p>
    <w:p w14:paraId="580546FC" w14:textId="2874B670" w:rsidR="007C4DDD" w:rsidRPr="00BD1860" w:rsidRDefault="007C4DDD" w:rsidP="0018088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Osoba, o której mowa w niniejszym rozdziale zobowiązana jest przeprowadzać raz w roku ankietę monitorującą poziom realizacji wewnętrznych procedur ochrony dzieci prze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krzywdzeniem. Pracownicy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Przedszkola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mogą proponować zmiany w procedurach oraz wskazywać naruszenia procedur. Pedagog dokonuje opracowania wypełnionych przez pracowników ankiet. Sporządza na tej podstawie raport z monitoringu, który następnie przekazuje Dyrektorowi. </w:t>
      </w:r>
    </w:p>
    <w:p w14:paraId="5D810A7C" w14:textId="77777777" w:rsidR="007C4DDD" w:rsidRPr="00BD1860" w:rsidRDefault="007C4DDD" w:rsidP="0018088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7C2830" w14:textId="0EEF9AE3" w:rsidR="007C4DDD" w:rsidRPr="00BD1860" w:rsidRDefault="007C4DDD" w:rsidP="0018088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Dyrektor w razie potrzeby wprowadza do Standardów niezbędne zmiany i ogłasza pracownikom nowe brzmienie. Podczas zebrań rady pedagogicznej Dyrektor oraz pedagog przypominają pracownikom o obowiązujących w </w:t>
      </w:r>
      <w:r w:rsidR="007E040C"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>przedszkolu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procedurach</w:t>
      </w:r>
      <w:r w:rsidR="00080CF1">
        <w:rPr>
          <w:rFonts w:ascii="Times New Roman" w:hAnsi="Times New Roman" w:cs="Times New Roman"/>
          <w:color w:val="000000" w:themeColor="text1"/>
          <w:sz w:val="22"/>
          <w:szCs w:val="22"/>
        </w:rPr>
        <w:t>, oraz</w:t>
      </w:r>
      <w:r w:rsidRPr="00BD18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zasadach.</w:t>
      </w:r>
    </w:p>
    <w:p w14:paraId="2CD51F6E" w14:textId="16F3FEDE" w:rsidR="00446474" w:rsidRPr="00BD1860" w:rsidRDefault="00446474" w:rsidP="001808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DE1900" w14:textId="201688DD" w:rsidR="001D0CD8" w:rsidRPr="00BD1860" w:rsidRDefault="001D0CD8" w:rsidP="0018088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Toc146021034"/>
      <w:r w:rsidRPr="00BD1860">
        <w:rPr>
          <w:rFonts w:ascii="Times New Roman" w:hAnsi="Times New Roman" w:cs="Times New Roman"/>
          <w:sz w:val="22"/>
          <w:szCs w:val="22"/>
        </w:rPr>
        <w:t>Dyrektor jest osobą odpowiedzialną za przygotowanie pracowników do stosowania standardów ochrony małoletnich. Do zadań Dyrektora, należy:</w:t>
      </w:r>
    </w:p>
    <w:p w14:paraId="0F71E819" w14:textId="77777777" w:rsidR="001D0CD8" w:rsidRPr="00BD1860" w:rsidRDefault="001D0CD8" w:rsidP="0018088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przygotowanie pracowników do stosowania standardów ochrony małoletnich;</w:t>
      </w:r>
    </w:p>
    <w:p w14:paraId="1FE1CB6B" w14:textId="77777777" w:rsidR="001D0CD8" w:rsidRPr="00BD1860" w:rsidRDefault="001D0CD8" w:rsidP="0018088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ustalenie planu szkoleniowo-edukacyjnego;</w:t>
      </w:r>
    </w:p>
    <w:p w14:paraId="34459486" w14:textId="77777777" w:rsidR="001D0CD8" w:rsidRPr="00BD1860" w:rsidRDefault="001D0CD8" w:rsidP="0018088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ustalenie form prowadzenia szkoleń i form przygotowywanych dokumentów edukacyjnych;</w:t>
      </w:r>
    </w:p>
    <w:p w14:paraId="6C5FAB8C" w14:textId="77777777" w:rsidR="001D0CD8" w:rsidRPr="00BD1860" w:rsidRDefault="001D0CD8" w:rsidP="0018088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szkolenie pracowników ze stosowania standardów ochrony małoletnich;</w:t>
      </w:r>
    </w:p>
    <w:p w14:paraId="2D451604" w14:textId="77777777" w:rsidR="001D0CD8" w:rsidRPr="00BD1860" w:rsidRDefault="001D0CD8" w:rsidP="0018088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opracowywanie i przekazywanie materiałów edukacyjnych pracownikom;</w:t>
      </w:r>
    </w:p>
    <w:p w14:paraId="4E6A708B" w14:textId="77777777" w:rsidR="001D0CD8" w:rsidRPr="00BD1860" w:rsidRDefault="001D0CD8" w:rsidP="0018088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odbierania od pracowników oświadczenia o zapoznaniu się z zasadami ochrony małoletnich i zobowiązaniu do ich stosowania;</w:t>
      </w:r>
    </w:p>
    <w:p w14:paraId="646C5D36" w14:textId="77777777" w:rsidR="001D0CD8" w:rsidRPr="00BD1860" w:rsidRDefault="001D0CD8" w:rsidP="0018088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D1860">
        <w:rPr>
          <w:rFonts w:ascii="Times New Roman" w:hAnsi="Times New Roman" w:cs="Times New Roman"/>
          <w:sz w:val="22"/>
          <w:szCs w:val="22"/>
        </w:rPr>
        <w:t>dokumentowanie czynności notatkami służbowymi lub w inny sposób określony w wewnętrznych regulacjach.</w:t>
      </w:r>
    </w:p>
    <w:p w14:paraId="5151041E" w14:textId="77777777" w:rsidR="001D0CD8" w:rsidRDefault="001D0CD8">
      <w:pPr>
        <w:rPr>
          <w:rFonts w:ascii="Times New Roman" w:hAnsi="Times New Roman" w:cs="Times New Roman"/>
          <w:sz w:val="22"/>
          <w:szCs w:val="22"/>
        </w:rPr>
      </w:pPr>
    </w:p>
    <w:p w14:paraId="5476C6B6" w14:textId="77777777" w:rsidR="00180880" w:rsidRDefault="00180880">
      <w:pPr>
        <w:rPr>
          <w:rFonts w:ascii="Times New Roman" w:eastAsiaTheme="majorEastAsia" w:hAnsi="Times New Roman" w:cs="Times New Roman"/>
          <w:color w:val="B3186D" w:themeColor="accent1" w:themeShade="BF"/>
          <w:sz w:val="36"/>
          <w:szCs w:val="36"/>
        </w:rPr>
      </w:pPr>
      <w:bookmarkStart w:id="13" w:name="_Toc156567116"/>
      <w:bookmarkStart w:id="14" w:name="_Hlk155689418"/>
      <w:r>
        <w:rPr>
          <w:rFonts w:ascii="Times New Roman" w:hAnsi="Times New Roman" w:cs="Times New Roman"/>
        </w:rPr>
        <w:br w:type="page"/>
      </w:r>
    </w:p>
    <w:p w14:paraId="296E1F47" w14:textId="5C26B83C" w:rsidR="001D0CD8" w:rsidRDefault="001D0CD8" w:rsidP="001D0CD8">
      <w:pPr>
        <w:pStyle w:val="Nagwek1"/>
        <w:jc w:val="both"/>
        <w:rPr>
          <w:rFonts w:ascii="Times New Roman" w:hAnsi="Times New Roman" w:cs="Times New Roman"/>
        </w:rPr>
      </w:pPr>
      <w:bookmarkStart w:id="15" w:name="_Toc161383641"/>
      <w:r>
        <w:rPr>
          <w:rFonts w:ascii="Times New Roman" w:hAnsi="Times New Roman" w:cs="Times New Roman"/>
        </w:rPr>
        <w:lastRenderedPageBreak/>
        <w:t>X</w:t>
      </w:r>
      <w:r w:rsidR="001808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Zasady udostępniania Standardów Ochrony Małoletnich</w:t>
      </w:r>
      <w:bookmarkEnd w:id="13"/>
      <w:bookmarkEnd w:id="15"/>
    </w:p>
    <w:p w14:paraId="00B29CE5" w14:textId="77777777" w:rsidR="001D0CD8" w:rsidRDefault="001D0CD8" w:rsidP="001D0CD8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39B636" w14:textId="6083AAA9" w:rsidR="001D0CD8" w:rsidRPr="00BD1860" w:rsidRDefault="001D0CD8" w:rsidP="001D0CD8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1860">
        <w:rPr>
          <w:rFonts w:ascii="Times New Roman" w:hAnsi="Times New Roman" w:cs="Times New Roman"/>
          <w:color w:val="000000"/>
          <w:sz w:val="22"/>
          <w:szCs w:val="22"/>
        </w:rPr>
        <w:t xml:space="preserve">Ogłoszenie Standardów Ochrony Małoletnich następuje w sposób dostępny </w:t>
      </w:r>
      <w:r w:rsidRPr="00BD18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dla pracowników</w:t>
      </w:r>
      <w:r w:rsidRPr="00BD1860">
        <w:rPr>
          <w:rFonts w:ascii="Times New Roman" w:hAnsi="Times New Roman" w:cs="Times New Roman"/>
          <w:color w:val="000000"/>
          <w:sz w:val="22"/>
          <w:szCs w:val="22"/>
        </w:rPr>
        <w:t>, w szczególności poprzez umieszczenie Standardów na tablicy ogłoszeń dla pracowników.</w:t>
      </w:r>
    </w:p>
    <w:p w14:paraId="44101839" w14:textId="77777777" w:rsidR="001D0CD8" w:rsidRPr="00BD1860" w:rsidRDefault="001D0CD8" w:rsidP="001D0CD8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159AA8B" w14:textId="77777777" w:rsidR="00BD1860" w:rsidRDefault="001D0CD8" w:rsidP="001D0CD8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Rodzice/opiekunowie</w:t>
      </w:r>
      <w:r w:rsidRPr="00BD1860">
        <w:rPr>
          <w:rFonts w:ascii="Times New Roman" w:hAnsi="Times New Roman" w:cs="Times New Roman"/>
          <w:color w:val="000000"/>
          <w:sz w:val="22"/>
          <w:szCs w:val="22"/>
        </w:rPr>
        <w:t xml:space="preserve"> dzieci zostają poinformowani o Standardach Ochrony Małoletnich na zebraniu z rodzicami oraz poprzez wywieszenie dokumentu na tablicy ogłoszeń w holu głównym. </w:t>
      </w:r>
    </w:p>
    <w:p w14:paraId="59F5E1E1" w14:textId="05809826" w:rsidR="001D0CD8" w:rsidRPr="00BD1860" w:rsidRDefault="001D0CD8" w:rsidP="001D0CD8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1860">
        <w:rPr>
          <w:rFonts w:ascii="Times New Roman" w:hAnsi="Times New Roman" w:cs="Times New Roman"/>
          <w:b/>
          <w:bCs/>
          <w:sz w:val="22"/>
          <w:szCs w:val="22"/>
        </w:rPr>
        <w:t>Dzieci</w:t>
      </w:r>
      <w:r w:rsidRPr="00BD1860">
        <w:rPr>
          <w:rFonts w:ascii="Times New Roman" w:hAnsi="Times New Roman" w:cs="Times New Roman"/>
          <w:sz w:val="22"/>
          <w:szCs w:val="22"/>
        </w:rPr>
        <w:t xml:space="preserve"> zostają poinformowani o zasadach panujących w przedszkolu podczas zajęć z wychowawcą grupy. Nauczyciele w rocznym planie pracy przedszkola planują zajęcia z dziećmi poświęcone przemocy, krzywdzeniu, bezpieczeństwie, numerach alarmowych itp.</w:t>
      </w:r>
    </w:p>
    <w:p w14:paraId="48E75D6A" w14:textId="77777777" w:rsidR="001D0CD8" w:rsidRPr="00BD1860" w:rsidRDefault="001D0CD8" w:rsidP="001D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F77BD4" w14:textId="77777777" w:rsidR="001D0CD8" w:rsidRPr="00BD1860" w:rsidRDefault="001D0CD8" w:rsidP="001D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56696E" w14:textId="0BB2772F" w:rsidR="001D0CD8" w:rsidRPr="00BD1860" w:rsidRDefault="001D0CD8" w:rsidP="001D0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1860">
        <w:rPr>
          <w:rFonts w:ascii="Times New Roman" w:hAnsi="Times New Roman" w:cs="Times New Roman"/>
          <w:color w:val="000000"/>
          <w:sz w:val="22"/>
          <w:szCs w:val="22"/>
        </w:rPr>
        <w:t>Niezależnie od powyższy</w:t>
      </w:r>
      <w:r w:rsidR="00080CF1">
        <w:rPr>
          <w:rFonts w:ascii="Times New Roman" w:hAnsi="Times New Roman" w:cs="Times New Roman"/>
          <w:color w:val="000000"/>
          <w:sz w:val="22"/>
          <w:szCs w:val="22"/>
        </w:rPr>
        <w:t>ch</w:t>
      </w:r>
      <w:r w:rsidRPr="00BD1860">
        <w:rPr>
          <w:rFonts w:ascii="Times New Roman" w:hAnsi="Times New Roman" w:cs="Times New Roman"/>
          <w:color w:val="000000"/>
          <w:sz w:val="22"/>
          <w:szCs w:val="22"/>
        </w:rPr>
        <w:t xml:space="preserve"> zasad ogłaszania Standardy Ochrony Małoletnich zostają również udostępnione poprzez zamieszczenie jej na stronie internetowej Przedszkola. </w:t>
      </w:r>
    </w:p>
    <w:bookmarkEnd w:id="12"/>
    <w:bookmarkEnd w:id="14"/>
    <w:p w14:paraId="304EC3D5" w14:textId="7FC2D69A" w:rsidR="005E7D3C" w:rsidRPr="00BD1860" w:rsidRDefault="005E7D3C" w:rsidP="0024021D">
      <w:pPr>
        <w:rPr>
          <w:rFonts w:ascii="Times New Roman" w:eastAsiaTheme="majorEastAsia" w:hAnsi="Times New Roman" w:cs="Times New Roman"/>
          <w:color w:val="B3186D" w:themeColor="accent1" w:themeShade="BF"/>
          <w:sz w:val="22"/>
          <w:szCs w:val="22"/>
        </w:rPr>
      </w:pPr>
    </w:p>
    <w:sectPr w:rsidR="005E7D3C" w:rsidRPr="00BD1860" w:rsidSect="00826757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E372" w14:textId="77777777" w:rsidR="00826757" w:rsidRDefault="00826757" w:rsidP="008E47E3">
      <w:pPr>
        <w:spacing w:after="0" w:line="240" w:lineRule="auto"/>
      </w:pPr>
      <w:r>
        <w:separator/>
      </w:r>
    </w:p>
  </w:endnote>
  <w:endnote w:type="continuationSeparator" w:id="0">
    <w:p w14:paraId="4A80B41A" w14:textId="77777777" w:rsidR="00826757" w:rsidRDefault="00826757" w:rsidP="008E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382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C22016" w14:textId="1B73827F" w:rsidR="008E47E3" w:rsidRDefault="008E47E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0EE57EA" w14:textId="77777777" w:rsidR="008E47E3" w:rsidRDefault="008E4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20A7" w14:textId="77777777" w:rsidR="00826757" w:rsidRDefault="00826757" w:rsidP="008E47E3">
      <w:pPr>
        <w:spacing w:after="0" w:line="240" w:lineRule="auto"/>
      </w:pPr>
      <w:r>
        <w:separator/>
      </w:r>
    </w:p>
  </w:footnote>
  <w:footnote w:type="continuationSeparator" w:id="0">
    <w:p w14:paraId="5C3976CC" w14:textId="77777777" w:rsidR="00826757" w:rsidRDefault="00826757" w:rsidP="008E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AC9"/>
      </v:shape>
    </w:pict>
  </w:numPicBullet>
  <w:abstractNum w:abstractNumId="0" w15:restartNumberingAfterBreak="0">
    <w:nsid w:val="054C583B"/>
    <w:multiLevelType w:val="hybridMultilevel"/>
    <w:tmpl w:val="5B9AB64C"/>
    <w:lvl w:ilvl="0" w:tplc="1AE061E8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  <w:color w:val="B3186D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05B65053"/>
    <w:multiLevelType w:val="hybridMultilevel"/>
    <w:tmpl w:val="D848DB7E"/>
    <w:lvl w:ilvl="0" w:tplc="166A5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5E0"/>
    <w:multiLevelType w:val="hybridMultilevel"/>
    <w:tmpl w:val="13888A7E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2836"/>
    <w:multiLevelType w:val="hybridMultilevel"/>
    <w:tmpl w:val="2894FDE6"/>
    <w:lvl w:ilvl="0" w:tplc="57629FEC">
      <w:start w:val="1"/>
      <w:numFmt w:val="bullet"/>
      <w:lvlText w:val=""/>
      <w:lvlJc w:val="left"/>
      <w:pPr>
        <w:ind w:left="1069" w:hanging="360"/>
      </w:pPr>
      <w:rPr>
        <w:rFonts w:ascii="Symbol" w:hAnsi="Symbol" w:hint="default"/>
        <w:color w:val="B3186D" w:themeColor="accent1" w:themeShade="BF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671149"/>
    <w:multiLevelType w:val="hybridMultilevel"/>
    <w:tmpl w:val="6A3CEAD4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980"/>
    <w:multiLevelType w:val="hybridMultilevel"/>
    <w:tmpl w:val="1E4C8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A5B"/>
    <w:multiLevelType w:val="hybridMultilevel"/>
    <w:tmpl w:val="37008B90"/>
    <w:lvl w:ilvl="0" w:tplc="B99AFEB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B3186D" w:themeColor="accent1" w:themeShade="BF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B69B3"/>
    <w:multiLevelType w:val="hybridMultilevel"/>
    <w:tmpl w:val="2E8AE742"/>
    <w:lvl w:ilvl="0" w:tplc="59CC6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2DC2"/>
    <w:multiLevelType w:val="hybridMultilevel"/>
    <w:tmpl w:val="40707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F0AB8"/>
    <w:multiLevelType w:val="hybridMultilevel"/>
    <w:tmpl w:val="9906FCFA"/>
    <w:lvl w:ilvl="0" w:tplc="A470CE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B5524"/>
    <w:multiLevelType w:val="hybridMultilevel"/>
    <w:tmpl w:val="0200F7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5154"/>
    <w:multiLevelType w:val="hybridMultilevel"/>
    <w:tmpl w:val="0AA0F1DE"/>
    <w:lvl w:ilvl="0" w:tplc="F93E735C">
      <w:numFmt w:val="bullet"/>
      <w:lvlText w:val="·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18E0"/>
    <w:multiLevelType w:val="hybridMultilevel"/>
    <w:tmpl w:val="69344982"/>
    <w:lvl w:ilvl="0" w:tplc="D6B696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7D2"/>
    <w:multiLevelType w:val="hybridMultilevel"/>
    <w:tmpl w:val="484E3B5A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84DA0"/>
    <w:multiLevelType w:val="hybridMultilevel"/>
    <w:tmpl w:val="9252FE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54CE"/>
    <w:multiLevelType w:val="hybridMultilevel"/>
    <w:tmpl w:val="5272542C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05A8"/>
    <w:multiLevelType w:val="hybridMultilevel"/>
    <w:tmpl w:val="BA90CF00"/>
    <w:lvl w:ilvl="0" w:tplc="E4EE0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15918"/>
    <w:multiLevelType w:val="hybridMultilevel"/>
    <w:tmpl w:val="BEFC3FF0"/>
    <w:lvl w:ilvl="0" w:tplc="6AD042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36115"/>
    <w:multiLevelType w:val="hybridMultilevel"/>
    <w:tmpl w:val="BEA0B3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E75687D"/>
    <w:multiLevelType w:val="hybridMultilevel"/>
    <w:tmpl w:val="9996793C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23A8"/>
    <w:multiLevelType w:val="hybridMultilevel"/>
    <w:tmpl w:val="5B3ED996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3869"/>
    <w:multiLevelType w:val="hybridMultilevel"/>
    <w:tmpl w:val="A7D64B06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C2510"/>
    <w:multiLevelType w:val="hybridMultilevel"/>
    <w:tmpl w:val="4648B960"/>
    <w:lvl w:ilvl="0" w:tplc="6AE2BD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B6196"/>
    <w:multiLevelType w:val="hybridMultilevel"/>
    <w:tmpl w:val="E24AD74C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01D10"/>
    <w:multiLevelType w:val="hybridMultilevel"/>
    <w:tmpl w:val="5EBE0BD4"/>
    <w:lvl w:ilvl="0" w:tplc="57629FE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45B53"/>
    <w:multiLevelType w:val="hybridMultilevel"/>
    <w:tmpl w:val="4E3247F8"/>
    <w:lvl w:ilvl="0" w:tplc="71B49B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36863"/>
    <w:multiLevelType w:val="hybridMultilevel"/>
    <w:tmpl w:val="83B8B226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82FAA"/>
    <w:multiLevelType w:val="hybridMultilevel"/>
    <w:tmpl w:val="75909FA6"/>
    <w:lvl w:ilvl="0" w:tplc="4C6C1B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E7F5D"/>
    <w:multiLevelType w:val="hybridMultilevel"/>
    <w:tmpl w:val="CB8C48E0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D6C16"/>
    <w:multiLevelType w:val="hybridMultilevel"/>
    <w:tmpl w:val="8F1474CC"/>
    <w:lvl w:ilvl="0" w:tplc="6AE2BD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D2F1D"/>
    <w:multiLevelType w:val="hybridMultilevel"/>
    <w:tmpl w:val="8FE601AA"/>
    <w:lvl w:ilvl="0" w:tplc="434047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B5E01"/>
    <w:multiLevelType w:val="hybridMultilevel"/>
    <w:tmpl w:val="318C507A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B2C31"/>
    <w:multiLevelType w:val="hybridMultilevel"/>
    <w:tmpl w:val="0F22D4F0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86A61"/>
    <w:multiLevelType w:val="hybridMultilevel"/>
    <w:tmpl w:val="96EAFDD0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95245"/>
    <w:multiLevelType w:val="hybridMultilevel"/>
    <w:tmpl w:val="EA5A297C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560F0"/>
    <w:multiLevelType w:val="hybridMultilevel"/>
    <w:tmpl w:val="472CBD22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7022F"/>
    <w:multiLevelType w:val="hybridMultilevel"/>
    <w:tmpl w:val="FF1EBEA8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22284"/>
    <w:multiLevelType w:val="hybridMultilevel"/>
    <w:tmpl w:val="D26402DC"/>
    <w:lvl w:ilvl="0" w:tplc="F97A3E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3707F"/>
    <w:multiLevelType w:val="hybridMultilevel"/>
    <w:tmpl w:val="9FDA02D2"/>
    <w:lvl w:ilvl="0" w:tplc="A6187F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3B62D6"/>
    <w:multiLevelType w:val="hybridMultilevel"/>
    <w:tmpl w:val="0876E622"/>
    <w:lvl w:ilvl="0" w:tplc="6AE2BD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2230A"/>
    <w:multiLevelType w:val="hybridMultilevel"/>
    <w:tmpl w:val="9AB8297C"/>
    <w:lvl w:ilvl="0" w:tplc="BEA8B0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155E8"/>
    <w:multiLevelType w:val="hybridMultilevel"/>
    <w:tmpl w:val="08EEFF3A"/>
    <w:lvl w:ilvl="0" w:tplc="F14C82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C3855"/>
    <w:multiLevelType w:val="hybridMultilevel"/>
    <w:tmpl w:val="05889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30BF3"/>
    <w:multiLevelType w:val="hybridMultilevel"/>
    <w:tmpl w:val="127A5266"/>
    <w:lvl w:ilvl="0" w:tplc="57629FE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65781C"/>
    <w:multiLevelType w:val="hybridMultilevel"/>
    <w:tmpl w:val="83107202"/>
    <w:lvl w:ilvl="0" w:tplc="4E50CEB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D47E46"/>
    <w:multiLevelType w:val="hybridMultilevel"/>
    <w:tmpl w:val="CCD825EA"/>
    <w:lvl w:ilvl="0" w:tplc="6AE2BD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9264A"/>
    <w:multiLevelType w:val="hybridMultilevel"/>
    <w:tmpl w:val="43DC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C52B5"/>
    <w:multiLevelType w:val="hybridMultilevel"/>
    <w:tmpl w:val="82F09A4A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011B3"/>
    <w:multiLevelType w:val="hybridMultilevel"/>
    <w:tmpl w:val="6A387FD4"/>
    <w:lvl w:ilvl="0" w:tplc="E7DC7B3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7319A5"/>
    <w:multiLevelType w:val="hybridMultilevel"/>
    <w:tmpl w:val="6B921B94"/>
    <w:lvl w:ilvl="0" w:tplc="766210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427EBD"/>
    <w:multiLevelType w:val="hybridMultilevel"/>
    <w:tmpl w:val="48FA12AA"/>
    <w:lvl w:ilvl="0" w:tplc="8AE639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A298C"/>
    <w:multiLevelType w:val="hybridMultilevel"/>
    <w:tmpl w:val="34C6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78C6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3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41696"/>
    <w:multiLevelType w:val="hybridMultilevel"/>
    <w:tmpl w:val="72083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F26E7"/>
    <w:multiLevelType w:val="hybridMultilevel"/>
    <w:tmpl w:val="23E0B6F8"/>
    <w:lvl w:ilvl="0" w:tplc="B9489D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564DA"/>
    <w:multiLevelType w:val="hybridMultilevel"/>
    <w:tmpl w:val="0B4E30AC"/>
    <w:lvl w:ilvl="0" w:tplc="A05EDE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3186D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60B23"/>
    <w:multiLevelType w:val="hybridMultilevel"/>
    <w:tmpl w:val="684A3E7C"/>
    <w:lvl w:ilvl="0" w:tplc="7D324D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41866" w:themeColor="accen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0324F"/>
    <w:multiLevelType w:val="hybridMultilevel"/>
    <w:tmpl w:val="9AD8CB90"/>
    <w:lvl w:ilvl="0" w:tplc="53509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676898"/>
    <w:multiLevelType w:val="hybridMultilevel"/>
    <w:tmpl w:val="981E3E42"/>
    <w:lvl w:ilvl="0" w:tplc="EBCEC6F0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  <w:color w:val="B3186D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339045082">
    <w:abstractNumId w:val="14"/>
  </w:num>
  <w:num w:numId="2" w16cid:durableId="939490601">
    <w:abstractNumId w:val="43"/>
  </w:num>
  <w:num w:numId="3" w16cid:durableId="1443648632">
    <w:abstractNumId w:val="25"/>
  </w:num>
  <w:num w:numId="4" w16cid:durableId="508982452">
    <w:abstractNumId w:val="11"/>
  </w:num>
  <w:num w:numId="5" w16cid:durableId="1412580877">
    <w:abstractNumId w:val="10"/>
  </w:num>
  <w:num w:numId="6" w16cid:durableId="2110734933">
    <w:abstractNumId w:val="54"/>
  </w:num>
  <w:num w:numId="7" w16cid:durableId="1067654755">
    <w:abstractNumId w:val="1"/>
  </w:num>
  <w:num w:numId="8" w16cid:durableId="250431001">
    <w:abstractNumId w:val="49"/>
  </w:num>
  <w:num w:numId="9" w16cid:durableId="1154375407">
    <w:abstractNumId w:val="20"/>
  </w:num>
  <w:num w:numId="10" w16cid:durableId="1144422113">
    <w:abstractNumId w:val="34"/>
  </w:num>
  <w:num w:numId="11" w16cid:durableId="2048098208">
    <w:abstractNumId w:val="42"/>
  </w:num>
  <w:num w:numId="12" w16cid:durableId="52315599">
    <w:abstractNumId w:val="45"/>
  </w:num>
  <w:num w:numId="13" w16cid:durableId="1148546303">
    <w:abstractNumId w:val="33"/>
  </w:num>
  <w:num w:numId="14" w16cid:durableId="1867255928">
    <w:abstractNumId w:val="48"/>
  </w:num>
  <w:num w:numId="15" w16cid:durableId="14113851">
    <w:abstractNumId w:val="5"/>
  </w:num>
  <w:num w:numId="16" w16cid:durableId="1841658134">
    <w:abstractNumId w:val="3"/>
  </w:num>
  <w:num w:numId="17" w16cid:durableId="1840465529">
    <w:abstractNumId w:val="36"/>
  </w:num>
  <w:num w:numId="18" w16cid:durableId="5912894">
    <w:abstractNumId w:val="30"/>
  </w:num>
  <w:num w:numId="19" w16cid:durableId="1614895113">
    <w:abstractNumId w:val="6"/>
  </w:num>
  <w:num w:numId="20" w16cid:durableId="830020795">
    <w:abstractNumId w:val="57"/>
  </w:num>
  <w:num w:numId="21" w16cid:durableId="391538454">
    <w:abstractNumId w:val="53"/>
  </w:num>
  <w:num w:numId="22" w16cid:durableId="1839879105">
    <w:abstractNumId w:val="37"/>
  </w:num>
  <w:num w:numId="23" w16cid:durableId="2055619091">
    <w:abstractNumId w:val="0"/>
  </w:num>
  <w:num w:numId="24" w16cid:durableId="1649282504">
    <w:abstractNumId w:val="50"/>
  </w:num>
  <w:num w:numId="25" w16cid:durableId="763845096">
    <w:abstractNumId w:val="51"/>
  </w:num>
  <w:num w:numId="26" w16cid:durableId="8802028">
    <w:abstractNumId w:val="55"/>
  </w:num>
  <w:num w:numId="27" w16cid:durableId="1830293984">
    <w:abstractNumId w:val="18"/>
  </w:num>
  <w:num w:numId="28" w16cid:durableId="1693847543">
    <w:abstractNumId w:val="26"/>
  </w:num>
  <w:num w:numId="29" w16cid:durableId="594165614">
    <w:abstractNumId w:val="52"/>
  </w:num>
  <w:num w:numId="30" w16cid:durableId="852495589">
    <w:abstractNumId w:val="16"/>
  </w:num>
  <w:num w:numId="31" w16cid:durableId="1786315216">
    <w:abstractNumId w:val="46"/>
  </w:num>
  <w:num w:numId="32" w16cid:durableId="1268808710">
    <w:abstractNumId w:val="4"/>
  </w:num>
  <w:num w:numId="33" w16cid:durableId="119492948">
    <w:abstractNumId w:val="35"/>
  </w:num>
  <w:num w:numId="34" w16cid:durableId="307441029">
    <w:abstractNumId w:val="2"/>
  </w:num>
  <w:num w:numId="35" w16cid:durableId="2027755652">
    <w:abstractNumId w:val="13"/>
  </w:num>
  <w:num w:numId="36" w16cid:durableId="1552770389">
    <w:abstractNumId w:val="21"/>
  </w:num>
  <w:num w:numId="37" w16cid:durableId="2039574457">
    <w:abstractNumId w:val="39"/>
  </w:num>
  <w:num w:numId="38" w16cid:durableId="1049646473">
    <w:abstractNumId w:val="22"/>
  </w:num>
  <w:num w:numId="39" w16cid:durableId="499924993">
    <w:abstractNumId w:val="7"/>
  </w:num>
  <w:num w:numId="40" w16cid:durableId="1171064739">
    <w:abstractNumId w:val="17"/>
  </w:num>
  <w:num w:numId="41" w16cid:durableId="2035690913">
    <w:abstractNumId w:val="29"/>
  </w:num>
  <w:num w:numId="42" w16cid:durableId="1848665501">
    <w:abstractNumId w:val="40"/>
  </w:num>
  <w:num w:numId="43" w16cid:durableId="50540778">
    <w:abstractNumId w:val="38"/>
  </w:num>
  <w:num w:numId="44" w16cid:durableId="1312754653">
    <w:abstractNumId w:val="41"/>
  </w:num>
  <w:num w:numId="45" w16cid:durableId="290936698">
    <w:abstractNumId w:val="9"/>
  </w:num>
  <w:num w:numId="46" w16cid:durableId="1647121396">
    <w:abstractNumId w:val="8"/>
  </w:num>
  <w:num w:numId="47" w16cid:durableId="1554542671">
    <w:abstractNumId w:val="44"/>
  </w:num>
  <w:num w:numId="48" w16cid:durableId="2026055903">
    <w:abstractNumId w:val="24"/>
  </w:num>
  <w:num w:numId="49" w16cid:durableId="712005486">
    <w:abstractNumId w:val="47"/>
  </w:num>
  <w:num w:numId="50" w16cid:durableId="1798989898">
    <w:abstractNumId w:val="19"/>
  </w:num>
  <w:num w:numId="51" w16cid:durableId="1164316524">
    <w:abstractNumId w:val="32"/>
  </w:num>
  <w:num w:numId="52" w16cid:durableId="1319841566">
    <w:abstractNumId w:val="28"/>
  </w:num>
  <w:num w:numId="53" w16cid:durableId="1008406880">
    <w:abstractNumId w:val="23"/>
  </w:num>
  <w:num w:numId="54" w16cid:durableId="1955674354">
    <w:abstractNumId w:val="31"/>
  </w:num>
  <w:num w:numId="55" w16cid:durableId="1581865920">
    <w:abstractNumId w:val="15"/>
  </w:num>
  <w:num w:numId="56" w16cid:durableId="1225800287">
    <w:abstractNumId w:val="56"/>
  </w:num>
  <w:num w:numId="57" w16cid:durableId="377626269">
    <w:abstractNumId w:val="27"/>
  </w:num>
  <w:num w:numId="58" w16cid:durableId="287713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C3"/>
    <w:rsid w:val="000170D0"/>
    <w:rsid w:val="000433AF"/>
    <w:rsid w:val="00080CF1"/>
    <w:rsid w:val="00087081"/>
    <w:rsid w:val="0014081F"/>
    <w:rsid w:val="00165103"/>
    <w:rsid w:val="00180880"/>
    <w:rsid w:val="001840A0"/>
    <w:rsid w:val="001A5EF8"/>
    <w:rsid w:val="001C3531"/>
    <w:rsid w:val="001D0CD8"/>
    <w:rsid w:val="001D7B79"/>
    <w:rsid w:val="0024021D"/>
    <w:rsid w:val="0025511D"/>
    <w:rsid w:val="0027742B"/>
    <w:rsid w:val="002B1913"/>
    <w:rsid w:val="002F010C"/>
    <w:rsid w:val="00327849"/>
    <w:rsid w:val="003407E8"/>
    <w:rsid w:val="00345DA2"/>
    <w:rsid w:val="003E3CEC"/>
    <w:rsid w:val="004310EF"/>
    <w:rsid w:val="00446474"/>
    <w:rsid w:val="004D1D77"/>
    <w:rsid w:val="0051786A"/>
    <w:rsid w:val="00524CF1"/>
    <w:rsid w:val="005312E8"/>
    <w:rsid w:val="00536320"/>
    <w:rsid w:val="0054535F"/>
    <w:rsid w:val="00556D99"/>
    <w:rsid w:val="005E7D3C"/>
    <w:rsid w:val="006C38E7"/>
    <w:rsid w:val="006C63FB"/>
    <w:rsid w:val="00702299"/>
    <w:rsid w:val="00740E8D"/>
    <w:rsid w:val="0079480E"/>
    <w:rsid w:val="007A35EF"/>
    <w:rsid w:val="007C27EE"/>
    <w:rsid w:val="007C4DDD"/>
    <w:rsid w:val="007E040C"/>
    <w:rsid w:val="007E470E"/>
    <w:rsid w:val="00826757"/>
    <w:rsid w:val="00883C61"/>
    <w:rsid w:val="00886B3E"/>
    <w:rsid w:val="008C4B48"/>
    <w:rsid w:val="008E47E3"/>
    <w:rsid w:val="008F4EF0"/>
    <w:rsid w:val="00946690"/>
    <w:rsid w:val="009A5691"/>
    <w:rsid w:val="009C2E7B"/>
    <w:rsid w:val="009D1F91"/>
    <w:rsid w:val="00AC4C34"/>
    <w:rsid w:val="00AD1A1D"/>
    <w:rsid w:val="00AD409A"/>
    <w:rsid w:val="00AE536C"/>
    <w:rsid w:val="00B0799C"/>
    <w:rsid w:val="00B2140F"/>
    <w:rsid w:val="00B370C2"/>
    <w:rsid w:val="00B84534"/>
    <w:rsid w:val="00BD1860"/>
    <w:rsid w:val="00C0077F"/>
    <w:rsid w:val="00C47D13"/>
    <w:rsid w:val="00C55D92"/>
    <w:rsid w:val="00C71765"/>
    <w:rsid w:val="00CB7195"/>
    <w:rsid w:val="00CE42BD"/>
    <w:rsid w:val="00CF3373"/>
    <w:rsid w:val="00CF3AAE"/>
    <w:rsid w:val="00D2176A"/>
    <w:rsid w:val="00D401C3"/>
    <w:rsid w:val="00D94FA9"/>
    <w:rsid w:val="00DE7EFF"/>
    <w:rsid w:val="00DF47D2"/>
    <w:rsid w:val="00E325D6"/>
    <w:rsid w:val="00EC65A8"/>
    <w:rsid w:val="00F60ABF"/>
    <w:rsid w:val="00F760DB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B3B8"/>
  <w15:chartTrackingRefBased/>
  <w15:docId w15:val="{A34BB5AA-E5F5-430F-AFF6-AA197AB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81F"/>
  </w:style>
  <w:style w:type="paragraph" w:styleId="Nagwek1">
    <w:name w:val="heading 1"/>
    <w:basedOn w:val="Normalny"/>
    <w:next w:val="Normalny"/>
    <w:link w:val="Nagwek1Znak"/>
    <w:uiPriority w:val="9"/>
    <w:qFormat/>
    <w:rsid w:val="0014081F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081F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081F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4081F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81F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81F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81F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8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8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81F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4081F"/>
    <w:rPr>
      <w:caps/>
      <w:spacing w:val="15"/>
      <w:shd w:val="clear" w:color="auto" w:fill="F9D4E8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14081F"/>
    <w:rPr>
      <w:caps/>
      <w:color w:val="77104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14081F"/>
    <w:rPr>
      <w:caps/>
      <w:color w:val="B3186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81F"/>
    <w:rPr>
      <w:caps/>
      <w:color w:val="B3186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81F"/>
    <w:rPr>
      <w:caps/>
      <w:color w:val="B3186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81F"/>
    <w:rPr>
      <w:caps/>
      <w:color w:val="B3186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81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81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081F"/>
    <w:rPr>
      <w:b/>
      <w:bCs/>
      <w:color w:val="B3186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4081F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081F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08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4081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4081F"/>
    <w:rPr>
      <w:b/>
      <w:bCs/>
    </w:rPr>
  </w:style>
  <w:style w:type="character" w:styleId="Uwydatnienie">
    <w:name w:val="Emphasis"/>
    <w:uiPriority w:val="20"/>
    <w:qFormat/>
    <w:rsid w:val="0014081F"/>
    <w:rPr>
      <w:caps/>
      <w:color w:val="77104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14081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4081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4081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081F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081F"/>
    <w:rPr>
      <w:color w:val="E32D91" w:themeColor="accent1"/>
      <w:sz w:val="24"/>
      <w:szCs w:val="24"/>
    </w:rPr>
  </w:style>
  <w:style w:type="character" w:styleId="Wyrnieniedelikatne">
    <w:name w:val="Subtle Emphasis"/>
    <w:uiPriority w:val="19"/>
    <w:qFormat/>
    <w:rsid w:val="0014081F"/>
    <w:rPr>
      <w:i/>
      <w:iCs/>
      <w:color w:val="771048" w:themeColor="accent1" w:themeShade="7F"/>
    </w:rPr>
  </w:style>
  <w:style w:type="character" w:styleId="Wyrnienieintensywne">
    <w:name w:val="Intense Emphasis"/>
    <w:uiPriority w:val="21"/>
    <w:qFormat/>
    <w:rsid w:val="0014081F"/>
    <w:rPr>
      <w:b/>
      <w:bCs/>
      <w:caps/>
      <w:color w:val="771048" w:themeColor="accent1" w:themeShade="7F"/>
      <w:spacing w:val="10"/>
    </w:rPr>
  </w:style>
  <w:style w:type="character" w:styleId="Odwoaniedelikatne">
    <w:name w:val="Subtle Reference"/>
    <w:uiPriority w:val="31"/>
    <w:qFormat/>
    <w:rsid w:val="0014081F"/>
    <w:rPr>
      <w:b/>
      <w:bCs/>
      <w:color w:val="E32D91" w:themeColor="accent1"/>
    </w:rPr>
  </w:style>
  <w:style w:type="character" w:styleId="Odwoanieintensywne">
    <w:name w:val="Intense Reference"/>
    <w:uiPriority w:val="32"/>
    <w:qFormat/>
    <w:rsid w:val="0014081F"/>
    <w:rPr>
      <w:b/>
      <w:bCs/>
      <w:i/>
      <w:iCs/>
      <w:caps/>
      <w:color w:val="E32D91" w:themeColor="accent1"/>
    </w:rPr>
  </w:style>
  <w:style w:type="character" w:styleId="Tytuksiki">
    <w:name w:val="Book Title"/>
    <w:uiPriority w:val="33"/>
    <w:qFormat/>
    <w:rsid w:val="0014081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081F"/>
    <w:pPr>
      <w:outlineLvl w:val="9"/>
    </w:pPr>
  </w:style>
  <w:style w:type="paragraph" w:styleId="Akapitzlist">
    <w:name w:val="List Paragraph"/>
    <w:basedOn w:val="Normalny"/>
    <w:uiPriority w:val="34"/>
    <w:qFormat/>
    <w:rsid w:val="00D401C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8E47E3"/>
  </w:style>
  <w:style w:type="paragraph" w:styleId="Nagwek">
    <w:name w:val="header"/>
    <w:basedOn w:val="Normalny"/>
    <w:link w:val="NagwekZnak"/>
    <w:uiPriority w:val="99"/>
    <w:unhideWhenUsed/>
    <w:rsid w:val="008E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7E3"/>
  </w:style>
  <w:style w:type="paragraph" w:styleId="Stopka">
    <w:name w:val="footer"/>
    <w:basedOn w:val="Normalny"/>
    <w:link w:val="StopkaZnak"/>
    <w:uiPriority w:val="99"/>
    <w:unhideWhenUsed/>
    <w:rsid w:val="008E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E3"/>
  </w:style>
  <w:style w:type="paragraph" w:styleId="Spistreci1">
    <w:name w:val="toc 1"/>
    <w:basedOn w:val="Normalny"/>
    <w:next w:val="Normalny"/>
    <w:autoRedefine/>
    <w:uiPriority w:val="39"/>
    <w:unhideWhenUsed/>
    <w:rsid w:val="00345DA2"/>
    <w:pPr>
      <w:tabs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E47E3"/>
    <w:rPr>
      <w:color w:val="6B9F25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5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5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0CD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4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9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4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3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seta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524297-C602-4A7A-9D94-66B13BF0355D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Szkoła Podstawowa nr 152
im. Elizy Orzeszkowej
ul. 28 Pułku Strzelców Kaniowskich 52/54
90-559 Łódź</Abstract>
  <CompanyAddress/>
  <CompanyPhone/>
  <CompanyFax/>
  <CompanyEmail>Łódź, 15.09.2023 r.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779A26-227E-4BB5-A5A7-BDDE5945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14</Pages>
  <Words>3263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</vt:lpstr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subject>Procedury wewnętrzne regulujące ochronę dziecka przez krzywdzeniem</dc:subject>
  <dc:creator>komp3</dc:creator>
  <cp:keywords/>
  <dc:description/>
  <cp:lastModifiedBy>Empiria Duo</cp:lastModifiedBy>
  <cp:revision>33</cp:revision>
  <dcterms:created xsi:type="dcterms:W3CDTF">2023-09-14T07:15:00Z</dcterms:created>
  <dcterms:modified xsi:type="dcterms:W3CDTF">2024-03-15T11:15:00Z</dcterms:modified>
</cp:coreProperties>
</file>